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F3" w:rsidRDefault="00884AB7">
      <w:pPr>
        <w:spacing w:before="89" w:line="446" w:lineRule="auto"/>
        <w:ind w:left="2575" w:right="2253" w:firstLine="1263"/>
        <w:rPr>
          <w:rFonts w:ascii="Trebuchet MS"/>
          <w:b/>
          <w:sz w:val="24"/>
        </w:rPr>
      </w:pPr>
      <w:r>
        <w:rPr>
          <w:rFonts w:ascii="Trebuchet MS"/>
          <w:b/>
          <w:w w:val="130"/>
          <w:sz w:val="24"/>
        </w:rPr>
        <w:t xml:space="preserve">Chapter 160 </w:t>
      </w:r>
      <w:r>
        <w:rPr>
          <w:rFonts w:ascii="Trebuchet MS"/>
          <w:b/>
          <w:spacing w:val="-4"/>
          <w:w w:val="130"/>
          <w:sz w:val="24"/>
        </w:rPr>
        <w:t>STORMWATER</w:t>
      </w:r>
      <w:r>
        <w:rPr>
          <w:rFonts w:ascii="Trebuchet MS"/>
          <w:b/>
          <w:spacing w:val="60"/>
          <w:w w:val="130"/>
          <w:sz w:val="24"/>
        </w:rPr>
        <w:t xml:space="preserve"> </w:t>
      </w:r>
      <w:r>
        <w:rPr>
          <w:rFonts w:ascii="Trebuchet MS"/>
          <w:b/>
          <w:w w:val="130"/>
          <w:sz w:val="24"/>
        </w:rPr>
        <w:t>MANAGEMENT</w:t>
      </w:r>
    </w:p>
    <w:p w:rsidR="00153DF3" w:rsidRDefault="00884AB7">
      <w:pPr>
        <w:spacing w:before="168"/>
        <w:ind w:left="3563" w:right="3244"/>
        <w:jc w:val="center"/>
        <w:rPr>
          <w:rFonts w:ascii="Trebuchet MS"/>
          <w:b/>
          <w:sz w:val="16"/>
        </w:rPr>
      </w:pPr>
      <w:r>
        <w:rPr>
          <w:rFonts w:ascii="Trebuchet MS"/>
          <w:b/>
          <w:w w:val="130"/>
          <w:sz w:val="16"/>
        </w:rPr>
        <w:t>GENERAL REFERENCES</w:t>
      </w:r>
    </w:p>
    <w:p w:rsidR="00153DF3" w:rsidRDefault="00153DF3">
      <w:pPr>
        <w:pStyle w:val="BodyText"/>
        <w:spacing w:before="9"/>
        <w:jc w:val="left"/>
        <w:rPr>
          <w:rFonts w:ascii="Trebuchet MS"/>
          <w:b/>
          <w:sz w:val="15"/>
        </w:rPr>
      </w:pPr>
    </w:p>
    <w:p w:rsidR="00153DF3" w:rsidRDefault="00153DF3">
      <w:pPr>
        <w:rPr>
          <w:rFonts w:ascii="Trebuchet MS"/>
          <w:sz w:val="15"/>
        </w:rPr>
        <w:sectPr w:rsidR="00153DF3">
          <w:footerReference w:type="even" r:id="rId7"/>
          <w:footerReference w:type="default" r:id="rId8"/>
          <w:type w:val="continuous"/>
          <w:pgSz w:w="12240" w:h="15840"/>
          <w:pgMar w:top="1340" w:right="1500" w:bottom="1280" w:left="1720" w:header="720" w:footer="1098" w:gutter="0"/>
          <w:pgNumType w:start="1"/>
          <w:cols w:space="720"/>
        </w:sectPr>
      </w:pPr>
    </w:p>
    <w:p w:rsidR="00153DF3" w:rsidRDefault="00884AB7">
      <w:pPr>
        <w:spacing w:before="100" w:line="259" w:lineRule="auto"/>
        <w:ind w:left="440"/>
        <w:rPr>
          <w:rFonts w:ascii="Trebuchet MS" w:hAnsi="Trebuchet MS"/>
          <w:b/>
          <w:sz w:val="16"/>
        </w:rPr>
      </w:pPr>
      <w:r>
        <w:rPr>
          <w:rFonts w:ascii="Trebuchet MS" w:hAnsi="Trebuchet MS"/>
          <w:b/>
          <w:w w:val="125"/>
          <w:sz w:val="16"/>
        </w:rPr>
        <w:t>Conservation Commission — See Ch. 7, Art. VIII.</w:t>
      </w:r>
    </w:p>
    <w:p w:rsidR="00153DF3" w:rsidRDefault="00153DF3">
      <w:pPr>
        <w:pStyle w:val="BodyText"/>
        <w:spacing w:before="4"/>
        <w:jc w:val="left"/>
        <w:rPr>
          <w:rFonts w:ascii="Trebuchet MS"/>
          <w:b/>
          <w:sz w:val="15"/>
        </w:rPr>
      </w:pPr>
    </w:p>
    <w:p w:rsidR="00153DF3" w:rsidRDefault="00884AB7">
      <w:pPr>
        <w:tabs>
          <w:tab w:val="left" w:pos="1474"/>
          <w:tab w:val="left" w:pos="2901"/>
          <w:tab w:val="left" w:pos="3738"/>
        </w:tabs>
        <w:spacing w:line="259" w:lineRule="auto"/>
        <w:ind w:left="440"/>
        <w:rPr>
          <w:rFonts w:ascii="Trebuchet MS" w:hAnsi="Trebuchet MS"/>
          <w:b/>
          <w:sz w:val="16"/>
        </w:rPr>
      </w:pPr>
      <w:r>
        <w:rPr>
          <w:rFonts w:ascii="Trebuchet MS" w:hAnsi="Trebuchet MS"/>
          <w:b/>
          <w:spacing w:val="-4"/>
          <w:w w:val="125"/>
          <w:sz w:val="16"/>
        </w:rPr>
        <w:t>Water</w:t>
      </w:r>
      <w:r w:rsidR="00FB5574">
        <w:rPr>
          <w:rFonts w:ascii="Trebuchet MS" w:hAnsi="Trebuchet MS"/>
          <w:b/>
          <w:spacing w:val="-4"/>
          <w:w w:val="125"/>
          <w:sz w:val="16"/>
        </w:rPr>
        <w:t xml:space="preserve"> </w:t>
      </w:r>
      <w:r>
        <w:rPr>
          <w:rFonts w:ascii="Trebuchet MS" w:hAnsi="Trebuchet MS"/>
          <w:b/>
          <w:w w:val="125"/>
          <w:sz w:val="16"/>
        </w:rPr>
        <w:t>Resources</w:t>
      </w:r>
      <w:r w:rsidR="00FB5574">
        <w:rPr>
          <w:rFonts w:ascii="Trebuchet MS" w:hAnsi="Trebuchet MS"/>
          <w:b/>
          <w:w w:val="125"/>
          <w:sz w:val="16"/>
        </w:rPr>
        <w:t xml:space="preserve"> </w:t>
      </w:r>
      <w:r>
        <w:rPr>
          <w:rFonts w:ascii="Trebuchet MS" w:hAnsi="Trebuchet MS"/>
          <w:b/>
          <w:w w:val="125"/>
          <w:sz w:val="16"/>
        </w:rPr>
        <w:t>and</w:t>
      </w:r>
      <w:r w:rsidR="00FB5574">
        <w:rPr>
          <w:rFonts w:ascii="Trebuchet MS" w:hAnsi="Trebuchet MS"/>
          <w:b/>
          <w:w w:val="125"/>
          <w:sz w:val="16"/>
        </w:rPr>
        <w:t xml:space="preserve"> </w:t>
      </w:r>
      <w:r>
        <w:rPr>
          <w:rFonts w:ascii="Trebuchet MS" w:hAnsi="Trebuchet MS"/>
          <w:b/>
          <w:spacing w:val="-1"/>
          <w:w w:val="125"/>
          <w:sz w:val="16"/>
        </w:rPr>
        <w:t xml:space="preserve">Drainage </w:t>
      </w:r>
      <w:r>
        <w:rPr>
          <w:rFonts w:ascii="Trebuchet MS" w:hAnsi="Trebuchet MS"/>
          <w:b/>
          <w:w w:val="125"/>
          <w:sz w:val="16"/>
        </w:rPr>
        <w:t>Committee</w:t>
      </w:r>
      <w:r>
        <w:rPr>
          <w:rFonts w:ascii="Trebuchet MS" w:hAnsi="Trebuchet MS"/>
          <w:b/>
          <w:spacing w:val="-22"/>
          <w:w w:val="125"/>
          <w:sz w:val="16"/>
        </w:rPr>
        <w:t xml:space="preserve"> </w:t>
      </w:r>
      <w:r>
        <w:rPr>
          <w:rFonts w:ascii="Trebuchet MS" w:hAnsi="Trebuchet MS"/>
          <w:b/>
          <w:w w:val="125"/>
          <w:sz w:val="16"/>
        </w:rPr>
        <w:t>—</w:t>
      </w:r>
      <w:r>
        <w:rPr>
          <w:rFonts w:ascii="Trebuchet MS" w:hAnsi="Trebuchet MS"/>
          <w:b/>
          <w:spacing w:val="-22"/>
          <w:w w:val="125"/>
          <w:sz w:val="16"/>
        </w:rPr>
        <w:t xml:space="preserve"> </w:t>
      </w:r>
      <w:r>
        <w:rPr>
          <w:rFonts w:ascii="Trebuchet MS" w:hAnsi="Trebuchet MS"/>
          <w:b/>
          <w:w w:val="125"/>
          <w:sz w:val="16"/>
        </w:rPr>
        <w:t>See</w:t>
      </w:r>
      <w:r>
        <w:rPr>
          <w:rFonts w:ascii="Trebuchet MS" w:hAnsi="Trebuchet MS"/>
          <w:b/>
          <w:spacing w:val="-22"/>
          <w:w w:val="125"/>
          <w:sz w:val="16"/>
        </w:rPr>
        <w:t xml:space="preserve"> </w:t>
      </w:r>
      <w:r>
        <w:rPr>
          <w:rFonts w:ascii="Trebuchet MS" w:hAnsi="Trebuchet MS"/>
          <w:b/>
          <w:w w:val="125"/>
          <w:sz w:val="16"/>
        </w:rPr>
        <w:t>Ch.</w:t>
      </w:r>
      <w:r>
        <w:rPr>
          <w:rFonts w:ascii="Trebuchet MS" w:hAnsi="Trebuchet MS"/>
          <w:b/>
          <w:spacing w:val="-22"/>
          <w:w w:val="125"/>
          <w:sz w:val="16"/>
        </w:rPr>
        <w:t xml:space="preserve"> </w:t>
      </w:r>
      <w:r>
        <w:rPr>
          <w:rFonts w:ascii="Trebuchet MS" w:hAnsi="Trebuchet MS"/>
          <w:b/>
          <w:w w:val="125"/>
          <w:sz w:val="16"/>
        </w:rPr>
        <w:t>7,</w:t>
      </w:r>
      <w:r>
        <w:rPr>
          <w:rFonts w:ascii="Trebuchet MS" w:hAnsi="Trebuchet MS"/>
          <w:b/>
          <w:spacing w:val="-22"/>
          <w:w w:val="125"/>
          <w:sz w:val="16"/>
        </w:rPr>
        <w:t xml:space="preserve"> </w:t>
      </w:r>
      <w:r>
        <w:rPr>
          <w:rFonts w:ascii="Trebuchet MS" w:hAnsi="Trebuchet MS"/>
          <w:b/>
          <w:w w:val="125"/>
          <w:sz w:val="16"/>
        </w:rPr>
        <w:t>Art.</w:t>
      </w:r>
      <w:r>
        <w:rPr>
          <w:rFonts w:ascii="Trebuchet MS" w:hAnsi="Trebuchet MS"/>
          <w:b/>
          <w:spacing w:val="-22"/>
          <w:w w:val="125"/>
          <w:sz w:val="16"/>
        </w:rPr>
        <w:t xml:space="preserve"> </w:t>
      </w:r>
      <w:r>
        <w:rPr>
          <w:rFonts w:ascii="Trebuchet MS" w:hAnsi="Trebuchet MS"/>
          <w:b/>
          <w:w w:val="125"/>
          <w:sz w:val="16"/>
        </w:rPr>
        <w:t>IX</w:t>
      </w:r>
    </w:p>
    <w:p w:rsidR="00153DF3" w:rsidRDefault="00153DF3">
      <w:pPr>
        <w:pStyle w:val="BodyText"/>
        <w:spacing w:before="4"/>
        <w:jc w:val="left"/>
        <w:rPr>
          <w:rFonts w:ascii="Trebuchet MS"/>
          <w:b/>
          <w:sz w:val="15"/>
        </w:rPr>
      </w:pPr>
    </w:p>
    <w:p w:rsidR="00153DF3" w:rsidRDefault="00884AB7">
      <w:pPr>
        <w:spacing w:line="491" w:lineRule="auto"/>
        <w:ind w:left="440" w:right="319"/>
        <w:rPr>
          <w:rFonts w:ascii="Trebuchet MS" w:hAnsi="Trebuchet MS"/>
          <w:b/>
          <w:sz w:val="16"/>
        </w:rPr>
      </w:pPr>
      <w:r>
        <w:rPr>
          <w:rFonts w:ascii="Trebuchet MS" w:hAnsi="Trebuchet MS"/>
          <w:b/>
          <w:w w:val="120"/>
          <w:sz w:val="16"/>
        </w:rPr>
        <w:t>Wetlands protection — See Ch. 192. Zoning — See Ch. 196.</w:t>
      </w:r>
    </w:p>
    <w:p w:rsidR="00153DF3" w:rsidRDefault="00884AB7">
      <w:pPr>
        <w:spacing w:line="185" w:lineRule="exact"/>
        <w:ind w:left="440"/>
        <w:rPr>
          <w:rFonts w:ascii="Trebuchet MS" w:hAnsi="Trebuchet MS"/>
          <w:b/>
          <w:sz w:val="16"/>
        </w:rPr>
      </w:pPr>
      <w:r>
        <w:rPr>
          <w:rFonts w:ascii="Trebuchet MS" w:hAnsi="Trebuchet MS"/>
          <w:b/>
          <w:w w:val="125"/>
          <w:sz w:val="16"/>
        </w:rPr>
        <w:t>Subsurface sanitary systems — See Ch. 201.</w:t>
      </w:r>
    </w:p>
    <w:p w:rsidR="00153DF3" w:rsidRDefault="00884AB7">
      <w:pPr>
        <w:spacing w:before="100" w:line="259" w:lineRule="auto"/>
        <w:ind w:left="180" w:right="62"/>
        <w:rPr>
          <w:rFonts w:ascii="Trebuchet MS" w:hAnsi="Trebuchet MS"/>
          <w:b/>
          <w:sz w:val="16"/>
        </w:rPr>
      </w:pPr>
      <w:r>
        <w:br w:type="column"/>
      </w:r>
      <w:r>
        <w:rPr>
          <w:rFonts w:ascii="Trebuchet MS" w:hAnsi="Trebuchet MS"/>
          <w:b/>
          <w:w w:val="120"/>
          <w:sz w:val="16"/>
        </w:rPr>
        <w:lastRenderedPageBreak/>
        <w:t>Earth removal and earth filling projects — See Ch. 205.</w:t>
      </w:r>
    </w:p>
    <w:p w:rsidR="00153DF3" w:rsidRDefault="00153DF3">
      <w:pPr>
        <w:pStyle w:val="BodyText"/>
        <w:spacing w:before="4"/>
        <w:jc w:val="left"/>
        <w:rPr>
          <w:rFonts w:ascii="Trebuchet MS"/>
          <w:b/>
          <w:sz w:val="15"/>
        </w:rPr>
      </w:pPr>
    </w:p>
    <w:p w:rsidR="00153DF3" w:rsidRDefault="00884AB7">
      <w:pPr>
        <w:spacing w:line="259" w:lineRule="auto"/>
        <w:ind w:left="180" w:right="62"/>
        <w:rPr>
          <w:rFonts w:ascii="Trebuchet MS" w:hAnsi="Trebuchet MS"/>
          <w:b/>
          <w:sz w:val="16"/>
        </w:rPr>
      </w:pPr>
      <w:r>
        <w:rPr>
          <w:rFonts w:ascii="Trebuchet MS" w:hAnsi="Trebuchet MS"/>
          <w:b/>
          <w:w w:val="120"/>
          <w:sz w:val="16"/>
        </w:rPr>
        <w:t>Stormwater management regulations — See Ch. 295.</w:t>
      </w:r>
    </w:p>
    <w:p w:rsidR="00153DF3" w:rsidRDefault="00153DF3">
      <w:pPr>
        <w:pStyle w:val="BodyText"/>
        <w:spacing w:before="4"/>
        <w:jc w:val="left"/>
        <w:rPr>
          <w:rFonts w:ascii="Trebuchet MS"/>
          <w:b/>
          <w:sz w:val="15"/>
        </w:rPr>
      </w:pPr>
    </w:p>
    <w:p w:rsidR="00153DF3" w:rsidRDefault="00884AB7">
      <w:pPr>
        <w:ind w:left="180"/>
        <w:rPr>
          <w:rFonts w:ascii="Trebuchet MS" w:hAnsi="Trebuchet MS"/>
          <w:b/>
          <w:sz w:val="16"/>
        </w:rPr>
      </w:pPr>
      <w:r>
        <w:rPr>
          <w:rFonts w:ascii="Trebuchet MS" w:hAnsi="Trebuchet MS"/>
          <w:b/>
          <w:w w:val="125"/>
          <w:sz w:val="16"/>
        </w:rPr>
        <w:t>Subdivision of land — See Ch. 300.</w:t>
      </w:r>
    </w:p>
    <w:p w:rsidR="00153DF3" w:rsidRDefault="00153DF3">
      <w:pPr>
        <w:pStyle w:val="BodyText"/>
        <w:spacing w:before="8"/>
        <w:jc w:val="left"/>
        <w:rPr>
          <w:rFonts w:ascii="Trebuchet MS"/>
          <w:b/>
          <w:sz w:val="16"/>
        </w:rPr>
      </w:pPr>
    </w:p>
    <w:p w:rsidR="00153DF3" w:rsidRDefault="00884AB7">
      <w:pPr>
        <w:spacing w:line="259" w:lineRule="auto"/>
        <w:ind w:left="180" w:right="62"/>
        <w:rPr>
          <w:rFonts w:ascii="Trebuchet MS" w:hAnsi="Trebuchet MS"/>
          <w:b/>
          <w:sz w:val="16"/>
        </w:rPr>
      </w:pPr>
      <w:r>
        <w:rPr>
          <w:rFonts w:ascii="Trebuchet MS" w:hAnsi="Trebuchet MS"/>
          <w:b/>
          <w:w w:val="125"/>
          <w:sz w:val="16"/>
        </w:rPr>
        <w:t>Wetlands protection regulations — See Ch. 375.</w:t>
      </w:r>
    </w:p>
    <w:p w:rsidR="00153DF3" w:rsidRDefault="00153DF3">
      <w:pPr>
        <w:spacing w:line="259" w:lineRule="auto"/>
        <w:rPr>
          <w:rFonts w:ascii="Trebuchet MS" w:hAnsi="Trebuchet MS"/>
          <w:sz w:val="16"/>
        </w:rPr>
        <w:sectPr w:rsidR="00153DF3">
          <w:type w:val="continuous"/>
          <w:pgSz w:w="12240" w:h="15840"/>
          <w:pgMar w:top="1340" w:right="1500" w:bottom="1280" w:left="1720" w:header="720" w:footer="720" w:gutter="0"/>
          <w:cols w:num="2" w:space="720" w:equalWidth="0">
            <w:col w:w="4560" w:space="40"/>
            <w:col w:w="4420"/>
          </w:cols>
        </w:sectPr>
      </w:pPr>
    </w:p>
    <w:p w:rsidR="00153DF3" w:rsidRDefault="00153DF3">
      <w:pPr>
        <w:pStyle w:val="BodyText"/>
        <w:spacing w:before="5"/>
        <w:jc w:val="left"/>
        <w:rPr>
          <w:rFonts w:ascii="Trebuchet MS"/>
          <w:b/>
          <w:sz w:val="8"/>
        </w:rPr>
      </w:pPr>
    </w:p>
    <w:p w:rsidR="00153DF3" w:rsidRDefault="009F6762">
      <w:pPr>
        <w:pStyle w:val="BodyText"/>
        <w:spacing w:before="0" w:line="20" w:lineRule="exact"/>
        <w:ind w:left="434"/>
        <w:jc w:val="left"/>
        <w:rPr>
          <w:rFonts w:ascii="Trebuchet MS"/>
          <w:sz w:val="2"/>
        </w:rPr>
      </w:pPr>
      <w:r>
        <w:rPr>
          <w:rFonts w:ascii="Trebuchet MS"/>
          <w:noProof/>
          <w:sz w:val="2"/>
        </w:rPr>
        <mc:AlternateContent>
          <mc:Choice Requires="wpg">
            <w:drawing>
              <wp:inline distT="0" distB="0" distL="0" distR="0">
                <wp:extent cx="5379720" cy="7620"/>
                <wp:effectExtent l="5715" t="5715" r="5715" b="571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7620"/>
                          <a:chOff x="0" y="0"/>
                          <a:chExt cx="8472" cy="12"/>
                        </a:xfrm>
                      </wpg:grpSpPr>
                      <wps:wsp>
                        <wps:cNvPr id="4" name="Line 4"/>
                        <wps:cNvCnPr>
                          <a:cxnSpLocks noChangeShapeType="1"/>
                        </wps:cNvCnPr>
                        <wps:spPr bwMode="auto">
                          <a:xfrm>
                            <a:off x="6" y="6"/>
                            <a:ext cx="8460" cy="0"/>
                          </a:xfrm>
                          <a:prstGeom prst="line">
                            <a:avLst/>
                          </a:prstGeom>
                          <a:noFill/>
                          <a:ln w="7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EC40CF" id="Group 3" o:spid="_x0000_s1026" style="width:423.6pt;height:.6pt;mso-position-horizontal-relative:char;mso-position-vertical-relative:line" coordsize="84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">
                <v:line id="Line 4" o:spid="_x0000_s1027" style="position:absolute;visibility:visible;mso-wrap-style:square" from="6,6" to="84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CR1MIAAADaAAAADwAAAGRycy9kb3ducmV2LnhtbESPX2vCMBTF3wW/Q7jC3myqjCHVKCqU&#10;uT3MrW7vl+auDUtuSpNp/fbLQPDxcP78OKvN4Kw4Ux+MZwWzLAdBXHttuFHweSqnCxAhImu0nknB&#10;lQJs1uPRCgvtL/xB5yo2Io1wKFBBG2NXSBnqlhyGzHfEyfv2vcOYZN9I3eMljTsr53n+JB0aToQW&#10;O9q3VP9Uvy5xy8PLmy1NMPY1P35Vu/frs9kq9TAZtksQkYZ4D9/aB63gEf6vpBs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CR1MIAAADaAAAADwAAAAAAAAAAAAAA&#10;AAChAgAAZHJzL2Rvd25yZXYueG1sUEsFBgAAAAAEAAQA+QAAAJADAAAAAA==&#10;" strokeweight=".19844mm"/>
                <w10:anchorlock/>
              </v:group>
            </w:pict>
          </mc:Fallback>
        </mc:AlternateContent>
      </w:r>
    </w:p>
    <w:p w:rsidR="00153DF3" w:rsidRDefault="00153DF3">
      <w:pPr>
        <w:pStyle w:val="BodyText"/>
        <w:spacing w:before="0"/>
        <w:jc w:val="left"/>
        <w:rPr>
          <w:rFonts w:ascii="Trebuchet MS"/>
          <w:b/>
          <w:sz w:val="20"/>
        </w:rPr>
      </w:pPr>
    </w:p>
    <w:p w:rsidR="00153DF3" w:rsidRDefault="00153DF3">
      <w:pPr>
        <w:pStyle w:val="BodyText"/>
        <w:spacing w:before="3"/>
        <w:jc w:val="left"/>
        <w:rPr>
          <w:rFonts w:ascii="Trebuchet MS"/>
          <w:b/>
          <w:sz w:val="17"/>
        </w:rPr>
      </w:pPr>
    </w:p>
    <w:p w:rsidR="00153DF3" w:rsidRDefault="00884AB7">
      <w:pPr>
        <w:pStyle w:val="Heading1"/>
        <w:ind w:left="440"/>
        <w:jc w:val="left"/>
      </w:pPr>
      <w:bookmarkStart w:id="0" w:name="§_160-1_Determinations."/>
      <w:bookmarkEnd w:id="0"/>
      <w:r>
        <w:rPr>
          <w:w w:val="115"/>
        </w:rPr>
        <w:t>§ 160-1.  Determinations.</w:t>
      </w:r>
    </w:p>
    <w:p w:rsidR="00153DF3" w:rsidRDefault="00884AB7">
      <w:pPr>
        <w:pStyle w:val="BodyText"/>
        <w:spacing w:before="180"/>
        <w:ind w:left="440"/>
        <w:jc w:val="left"/>
      </w:pPr>
      <w:r>
        <w:rPr>
          <w:w w:val="120"/>
        </w:rPr>
        <w:t>It is hereby determined that:</w:t>
      </w:r>
    </w:p>
    <w:p w:rsidR="00153DF3" w:rsidRDefault="00884AB7">
      <w:pPr>
        <w:pStyle w:val="ListParagraph"/>
        <w:numPr>
          <w:ilvl w:val="0"/>
          <w:numId w:val="4"/>
        </w:numPr>
        <w:tabs>
          <w:tab w:val="left" w:pos="920"/>
        </w:tabs>
        <w:spacing w:before="181" w:line="242" w:lineRule="auto"/>
      </w:pPr>
      <w:r>
        <w:rPr>
          <w:w w:val="120"/>
        </w:rPr>
        <w:t>Construction</w:t>
      </w:r>
      <w:r>
        <w:rPr>
          <w:spacing w:val="-10"/>
          <w:w w:val="120"/>
        </w:rPr>
        <w:t xml:space="preserve"> </w:t>
      </w:r>
      <w:r>
        <w:rPr>
          <w:w w:val="120"/>
        </w:rPr>
        <w:t>site</w:t>
      </w:r>
      <w:r>
        <w:rPr>
          <w:spacing w:val="-11"/>
          <w:w w:val="120"/>
        </w:rPr>
        <w:t xml:space="preserve"> </w:t>
      </w:r>
      <w:r>
        <w:rPr>
          <w:w w:val="120"/>
        </w:rPr>
        <w:t>stormwater</w:t>
      </w:r>
      <w:r>
        <w:rPr>
          <w:spacing w:val="-10"/>
          <w:w w:val="120"/>
        </w:rPr>
        <w:t xml:space="preserve"> </w:t>
      </w:r>
      <w:r>
        <w:rPr>
          <w:w w:val="120"/>
        </w:rPr>
        <w:t>runoff</w:t>
      </w:r>
      <w:r>
        <w:rPr>
          <w:spacing w:val="-11"/>
          <w:w w:val="120"/>
        </w:rPr>
        <w:t xml:space="preserve"> </w:t>
      </w:r>
      <w:r>
        <w:rPr>
          <w:w w:val="120"/>
        </w:rPr>
        <w:t>and</w:t>
      </w:r>
      <w:r>
        <w:rPr>
          <w:spacing w:val="-11"/>
          <w:w w:val="120"/>
        </w:rPr>
        <w:t xml:space="preserve"> </w:t>
      </w:r>
      <w:r>
        <w:rPr>
          <w:w w:val="120"/>
        </w:rPr>
        <w:t>post-construction</w:t>
      </w:r>
      <w:r>
        <w:rPr>
          <w:spacing w:val="-10"/>
          <w:w w:val="120"/>
        </w:rPr>
        <w:t xml:space="preserve"> </w:t>
      </w:r>
      <w:r>
        <w:rPr>
          <w:w w:val="120"/>
        </w:rPr>
        <w:t>stormwater discharges may permanently alter the hydrologic response of local watersheds and increase stormwater runoff rates and volumes, which in</w:t>
      </w:r>
      <w:r>
        <w:rPr>
          <w:spacing w:val="-17"/>
          <w:w w:val="120"/>
        </w:rPr>
        <w:t xml:space="preserve"> </w:t>
      </w:r>
      <w:r>
        <w:rPr>
          <w:w w:val="120"/>
        </w:rPr>
        <w:t>turn</w:t>
      </w:r>
      <w:r>
        <w:rPr>
          <w:spacing w:val="-17"/>
          <w:w w:val="120"/>
        </w:rPr>
        <w:t xml:space="preserve"> </w:t>
      </w:r>
      <w:r>
        <w:rPr>
          <w:w w:val="120"/>
        </w:rPr>
        <w:t>may</w:t>
      </w:r>
      <w:r>
        <w:rPr>
          <w:spacing w:val="-17"/>
          <w:w w:val="120"/>
        </w:rPr>
        <w:t xml:space="preserve"> </w:t>
      </w:r>
      <w:r>
        <w:rPr>
          <w:w w:val="120"/>
        </w:rPr>
        <w:t>increase</w:t>
      </w:r>
      <w:r>
        <w:rPr>
          <w:spacing w:val="-16"/>
          <w:w w:val="120"/>
        </w:rPr>
        <w:t xml:space="preserve"> </w:t>
      </w:r>
      <w:r>
        <w:rPr>
          <w:w w:val="120"/>
        </w:rPr>
        <w:t>flooding,</w:t>
      </w:r>
      <w:r>
        <w:rPr>
          <w:spacing w:val="-16"/>
          <w:w w:val="120"/>
        </w:rPr>
        <w:t xml:space="preserve"> </w:t>
      </w:r>
      <w:r>
        <w:rPr>
          <w:w w:val="120"/>
        </w:rPr>
        <w:t>stream</w:t>
      </w:r>
      <w:r>
        <w:rPr>
          <w:spacing w:val="-17"/>
          <w:w w:val="120"/>
        </w:rPr>
        <w:t xml:space="preserve"> </w:t>
      </w:r>
      <w:r>
        <w:rPr>
          <w:w w:val="120"/>
        </w:rPr>
        <w:t>channel</w:t>
      </w:r>
      <w:r>
        <w:rPr>
          <w:spacing w:val="-17"/>
          <w:w w:val="120"/>
        </w:rPr>
        <w:t xml:space="preserve"> </w:t>
      </w:r>
      <w:r>
        <w:rPr>
          <w:w w:val="120"/>
        </w:rPr>
        <w:t>erosion,</w:t>
      </w:r>
      <w:r>
        <w:rPr>
          <w:spacing w:val="-16"/>
          <w:w w:val="120"/>
        </w:rPr>
        <w:t xml:space="preserve"> </w:t>
      </w:r>
      <w:r>
        <w:rPr>
          <w:w w:val="120"/>
        </w:rPr>
        <w:t>non-point</w:t>
      </w:r>
      <w:r>
        <w:rPr>
          <w:spacing w:val="-17"/>
          <w:w w:val="120"/>
        </w:rPr>
        <w:t xml:space="preserve"> </w:t>
      </w:r>
      <w:r>
        <w:rPr>
          <w:w w:val="120"/>
        </w:rPr>
        <w:t>source pollution, and sediment transport and deposition, and decrease groundwater</w:t>
      </w:r>
      <w:r>
        <w:rPr>
          <w:spacing w:val="-18"/>
          <w:w w:val="120"/>
        </w:rPr>
        <w:t xml:space="preserve"> </w:t>
      </w:r>
      <w:r>
        <w:rPr>
          <w:w w:val="120"/>
        </w:rPr>
        <w:t>recharge;</w:t>
      </w:r>
    </w:p>
    <w:p w:rsidR="00153DF3" w:rsidRDefault="00884AB7">
      <w:pPr>
        <w:pStyle w:val="ListParagraph"/>
        <w:numPr>
          <w:ilvl w:val="0"/>
          <w:numId w:val="4"/>
        </w:numPr>
        <w:tabs>
          <w:tab w:val="left" w:pos="920"/>
        </w:tabs>
        <w:spacing w:line="242" w:lineRule="auto"/>
      </w:pPr>
      <w:r>
        <w:rPr>
          <w:w w:val="120"/>
        </w:rPr>
        <w:t>Construction</w:t>
      </w:r>
      <w:r>
        <w:rPr>
          <w:spacing w:val="-10"/>
          <w:w w:val="120"/>
        </w:rPr>
        <w:t xml:space="preserve"> </w:t>
      </w:r>
      <w:r>
        <w:rPr>
          <w:w w:val="120"/>
        </w:rPr>
        <w:t>site</w:t>
      </w:r>
      <w:r>
        <w:rPr>
          <w:spacing w:val="-11"/>
          <w:w w:val="120"/>
        </w:rPr>
        <w:t xml:space="preserve"> </w:t>
      </w:r>
      <w:r>
        <w:rPr>
          <w:w w:val="120"/>
        </w:rPr>
        <w:t>stormwater</w:t>
      </w:r>
      <w:r>
        <w:rPr>
          <w:spacing w:val="-10"/>
          <w:w w:val="120"/>
        </w:rPr>
        <w:t xml:space="preserve"> </w:t>
      </w:r>
      <w:r>
        <w:rPr>
          <w:w w:val="120"/>
        </w:rPr>
        <w:t>runoff</w:t>
      </w:r>
      <w:r>
        <w:rPr>
          <w:spacing w:val="-11"/>
          <w:w w:val="120"/>
        </w:rPr>
        <w:t xml:space="preserve"> </w:t>
      </w:r>
      <w:r>
        <w:rPr>
          <w:w w:val="120"/>
        </w:rPr>
        <w:t>and</w:t>
      </w:r>
      <w:r>
        <w:rPr>
          <w:spacing w:val="-11"/>
          <w:w w:val="120"/>
        </w:rPr>
        <w:t xml:space="preserve"> </w:t>
      </w:r>
      <w:r>
        <w:rPr>
          <w:w w:val="120"/>
        </w:rPr>
        <w:t>post-construction</w:t>
      </w:r>
      <w:r>
        <w:rPr>
          <w:spacing w:val="-10"/>
          <w:w w:val="120"/>
        </w:rPr>
        <w:t xml:space="preserve"> </w:t>
      </w:r>
      <w:r>
        <w:rPr>
          <w:w w:val="120"/>
        </w:rPr>
        <w:t>stormwater discharges</w:t>
      </w:r>
      <w:r w:rsidR="00FB5574">
        <w:rPr>
          <w:w w:val="120"/>
        </w:rPr>
        <w:t>, as well as illicit discharges</w:t>
      </w:r>
      <w:r>
        <w:rPr>
          <w:w w:val="120"/>
        </w:rPr>
        <w:t xml:space="preserve"> can adversely affect public </w:t>
      </w:r>
      <w:r>
        <w:rPr>
          <w:spacing w:val="-5"/>
          <w:w w:val="120"/>
        </w:rPr>
        <w:t xml:space="preserve">safety, </w:t>
      </w:r>
      <w:r>
        <w:rPr>
          <w:w w:val="120"/>
        </w:rPr>
        <w:t xml:space="preserve">public and private </w:t>
      </w:r>
      <w:r>
        <w:rPr>
          <w:spacing w:val="-4"/>
          <w:w w:val="120"/>
        </w:rPr>
        <w:t xml:space="preserve">property, </w:t>
      </w:r>
      <w:r>
        <w:rPr>
          <w:w w:val="120"/>
        </w:rPr>
        <w:t xml:space="preserve">surface </w:t>
      </w:r>
      <w:r>
        <w:rPr>
          <w:spacing w:val="-5"/>
          <w:w w:val="120"/>
        </w:rPr>
        <w:t xml:space="preserve">water, </w:t>
      </w:r>
      <w:r>
        <w:rPr>
          <w:w w:val="120"/>
        </w:rPr>
        <w:t>groundwater resources, drinking water supplies, recreation, aquatic habitats, fish and other aquatic life, property</w:t>
      </w:r>
      <w:r>
        <w:rPr>
          <w:spacing w:val="-7"/>
          <w:w w:val="120"/>
        </w:rPr>
        <w:t xml:space="preserve"> </w:t>
      </w:r>
      <w:r>
        <w:rPr>
          <w:w w:val="120"/>
        </w:rPr>
        <w:t>values</w:t>
      </w:r>
      <w:r>
        <w:rPr>
          <w:spacing w:val="-6"/>
          <w:w w:val="120"/>
        </w:rPr>
        <w:t xml:space="preserve"> </w:t>
      </w:r>
      <w:r>
        <w:rPr>
          <w:w w:val="120"/>
        </w:rPr>
        <w:t>and</w:t>
      </w:r>
      <w:r>
        <w:rPr>
          <w:spacing w:val="-7"/>
          <w:w w:val="120"/>
        </w:rPr>
        <w:t xml:space="preserve"> </w:t>
      </w:r>
      <w:r>
        <w:rPr>
          <w:w w:val="120"/>
        </w:rPr>
        <w:t>other</w:t>
      </w:r>
      <w:r>
        <w:rPr>
          <w:spacing w:val="-7"/>
          <w:w w:val="120"/>
        </w:rPr>
        <w:t xml:space="preserve"> </w:t>
      </w:r>
      <w:r>
        <w:rPr>
          <w:w w:val="120"/>
        </w:rPr>
        <w:t>uses</w:t>
      </w:r>
      <w:r>
        <w:rPr>
          <w:spacing w:val="-7"/>
          <w:w w:val="120"/>
        </w:rPr>
        <w:t xml:space="preserve"> </w:t>
      </w:r>
      <w:r>
        <w:rPr>
          <w:w w:val="120"/>
        </w:rPr>
        <w:t>of</w:t>
      </w:r>
      <w:r>
        <w:rPr>
          <w:spacing w:val="-7"/>
          <w:w w:val="120"/>
        </w:rPr>
        <w:t xml:space="preserve"> </w:t>
      </w:r>
      <w:r>
        <w:rPr>
          <w:w w:val="120"/>
        </w:rPr>
        <w:t>land</w:t>
      </w:r>
      <w:r>
        <w:rPr>
          <w:spacing w:val="-6"/>
          <w:w w:val="120"/>
        </w:rPr>
        <w:t xml:space="preserve"> </w:t>
      </w:r>
      <w:r>
        <w:rPr>
          <w:w w:val="120"/>
        </w:rPr>
        <w:t>and</w:t>
      </w:r>
      <w:r>
        <w:rPr>
          <w:spacing w:val="-7"/>
          <w:w w:val="120"/>
        </w:rPr>
        <w:t xml:space="preserve"> </w:t>
      </w:r>
      <w:r>
        <w:rPr>
          <w:w w:val="120"/>
        </w:rPr>
        <w:t>water;</w:t>
      </w:r>
    </w:p>
    <w:p w:rsidR="00153DF3" w:rsidRDefault="00884AB7">
      <w:pPr>
        <w:pStyle w:val="ListParagraph"/>
        <w:numPr>
          <w:ilvl w:val="0"/>
          <w:numId w:val="4"/>
        </w:numPr>
        <w:tabs>
          <w:tab w:val="left" w:pos="920"/>
        </w:tabs>
        <w:spacing w:line="242" w:lineRule="auto"/>
      </w:pPr>
      <w:r>
        <w:rPr>
          <w:w w:val="120"/>
        </w:rPr>
        <w:t>It is in the public interest to regulate construction site stormwater runoff and post-construction stormwater discharges in order to minimize</w:t>
      </w:r>
      <w:r>
        <w:rPr>
          <w:spacing w:val="-17"/>
          <w:w w:val="120"/>
        </w:rPr>
        <w:t xml:space="preserve"> </w:t>
      </w:r>
      <w:r>
        <w:rPr>
          <w:w w:val="120"/>
        </w:rPr>
        <w:t>the</w:t>
      </w:r>
      <w:r>
        <w:rPr>
          <w:spacing w:val="-17"/>
          <w:w w:val="120"/>
        </w:rPr>
        <w:t xml:space="preserve"> </w:t>
      </w:r>
      <w:r>
        <w:rPr>
          <w:w w:val="120"/>
        </w:rPr>
        <w:t>impacts</w:t>
      </w:r>
      <w:r>
        <w:rPr>
          <w:spacing w:val="-17"/>
          <w:w w:val="120"/>
        </w:rPr>
        <w:t xml:space="preserve"> </w:t>
      </w:r>
      <w:r>
        <w:rPr>
          <w:w w:val="120"/>
        </w:rPr>
        <w:t>identified</w:t>
      </w:r>
      <w:r>
        <w:rPr>
          <w:spacing w:val="-16"/>
          <w:w w:val="120"/>
        </w:rPr>
        <w:t xml:space="preserve"> </w:t>
      </w:r>
      <w:r>
        <w:rPr>
          <w:w w:val="120"/>
        </w:rPr>
        <w:t>above.</w:t>
      </w:r>
    </w:p>
    <w:p w:rsidR="00153DF3" w:rsidRDefault="00153DF3">
      <w:pPr>
        <w:pStyle w:val="BodyText"/>
        <w:spacing w:before="0"/>
        <w:jc w:val="left"/>
        <w:rPr>
          <w:sz w:val="15"/>
        </w:rPr>
      </w:pPr>
    </w:p>
    <w:p w:rsidR="00153DF3" w:rsidRDefault="00884AB7">
      <w:pPr>
        <w:pStyle w:val="Heading1"/>
        <w:ind w:left="440"/>
        <w:jc w:val="left"/>
      </w:pPr>
      <w:bookmarkStart w:id="1" w:name="§_160-2_Purposes;_objectives."/>
      <w:bookmarkEnd w:id="1"/>
      <w:r>
        <w:rPr>
          <w:w w:val="115"/>
        </w:rPr>
        <w:t>§ 160-2.  Purposes; objectives.</w:t>
      </w:r>
    </w:p>
    <w:p w:rsidR="00153DF3" w:rsidRDefault="00884AB7">
      <w:pPr>
        <w:pStyle w:val="ListParagraph"/>
        <w:numPr>
          <w:ilvl w:val="0"/>
          <w:numId w:val="3"/>
        </w:numPr>
        <w:tabs>
          <w:tab w:val="left" w:pos="920"/>
        </w:tabs>
        <w:spacing w:before="180" w:line="242" w:lineRule="auto"/>
        <w:jc w:val="both"/>
      </w:pPr>
      <w:r>
        <w:rPr>
          <w:w w:val="115"/>
        </w:rPr>
        <w:t xml:space="preserve">The purpose of this bylaw is to protect, maintain and enhance the public health, </w:t>
      </w:r>
      <w:r>
        <w:rPr>
          <w:spacing w:val="-5"/>
          <w:w w:val="115"/>
        </w:rPr>
        <w:t xml:space="preserve">safety, </w:t>
      </w:r>
      <w:r>
        <w:rPr>
          <w:w w:val="115"/>
        </w:rPr>
        <w:t>environment and general</w:t>
      </w:r>
      <w:r>
        <w:rPr>
          <w:spacing w:val="55"/>
          <w:w w:val="115"/>
        </w:rPr>
        <w:t xml:space="preserve"> </w:t>
      </w:r>
      <w:r>
        <w:rPr>
          <w:w w:val="115"/>
        </w:rPr>
        <w:t>welfare</w:t>
      </w:r>
      <w:r>
        <w:rPr>
          <w:spacing w:val="55"/>
          <w:w w:val="115"/>
        </w:rPr>
        <w:t xml:space="preserve"> </w:t>
      </w:r>
      <w:r>
        <w:rPr>
          <w:w w:val="115"/>
        </w:rPr>
        <w:t>by</w:t>
      </w:r>
      <w:r>
        <w:rPr>
          <w:spacing w:val="55"/>
          <w:w w:val="115"/>
        </w:rPr>
        <w:t xml:space="preserve"> </w:t>
      </w:r>
      <w:r>
        <w:rPr>
          <w:w w:val="115"/>
        </w:rPr>
        <w:t>establishing minimum requirements and procedures to control the adverse effects of construction site stormwater runoff and post-construction stormwater discharges</w:t>
      </w:r>
      <w:r w:rsidR="00FB5574">
        <w:rPr>
          <w:w w:val="115"/>
        </w:rPr>
        <w:t>, as well as illicit discharges</w:t>
      </w:r>
      <w:r>
        <w:rPr>
          <w:w w:val="115"/>
        </w:rPr>
        <w:t>. This bylaw seeks to meet these purposes through the following objectives:</w:t>
      </w:r>
    </w:p>
    <w:p w:rsidR="00153DF3" w:rsidRDefault="00884AB7">
      <w:pPr>
        <w:pStyle w:val="ListParagraph"/>
        <w:numPr>
          <w:ilvl w:val="1"/>
          <w:numId w:val="3"/>
        </w:numPr>
        <w:tabs>
          <w:tab w:val="left" w:pos="1400"/>
        </w:tabs>
        <w:spacing w:line="242" w:lineRule="auto"/>
        <w:jc w:val="both"/>
      </w:pPr>
      <w:r>
        <w:rPr>
          <w:w w:val="120"/>
        </w:rPr>
        <w:t>Establish</w:t>
      </w:r>
      <w:r>
        <w:rPr>
          <w:spacing w:val="-13"/>
          <w:w w:val="120"/>
        </w:rPr>
        <w:t xml:space="preserve"> </w:t>
      </w:r>
      <w:r>
        <w:rPr>
          <w:w w:val="120"/>
        </w:rPr>
        <w:t>decision-making</w:t>
      </w:r>
      <w:r>
        <w:rPr>
          <w:spacing w:val="-14"/>
          <w:w w:val="120"/>
        </w:rPr>
        <w:t xml:space="preserve"> </w:t>
      </w:r>
      <w:r>
        <w:rPr>
          <w:w w:val="120"/>
        </w:rPr>
        <w:t>processes</w:t>
      </w:r>
      <w:r>
        <w:rPr>
          <w:spacing w:val="-14"/>
          <w:w w:val="120"/>
        </w:rPr>
        <w:t xml:space="preserve"> </w:t>
      </w:r>
      <w:r>
        <w:rPr>
          <w:w w:val="120"/>
        </w:rPr>
        <w:t>surrounding</w:t>
      </w:r>
      <w:r>
        <w:rPr>
          <w:spacing w:val="-14"/>
          <w:w w:val="120"/>
        </w:rPr>
        <w:t xml:space="preserve"> </w:t>
      </w:r>
      <w:r>
        <w:rPr>
          <w:w w:val="120"/>
        </w:rPr>
        <w:t>construction</w:t>
      </w:r>
      <w:r>
        <w:rPr>
          <w:spacing w:val="-14"/>
          <w:w w:val="120"/>
        </w:rPr>
        <w:t xml:space="preserve"> </w:t>
      </w:r>
      <w:r>
        <w:rPr>
          <w:w w:val="120"/>
        </w:rPr>
        <w:t>site activities that protect the integrity of the watershed and preserve the health of water</w:t>
      </w:r>
      <w:r>
        <w:rPr>
          <w:spacing w:val="-3"/>
          <w:w w:val="120"/>
        </w:rPr>
        <w:t xml:space="preserve"> </w:t>
      </w:r>
      <w:r>
        <w:rPr>
          <w:w w:val="120"/>
        </w:rPr>
        <w:t>resources;</w:t>
      </w:r>
    </w:p>
    <w:p w:rsidR="00153DF3" w:rsidRDefault="00153DF3">
      <w:pPr>
        <w:spacing w:line="242" w:lineRule="auto"/>
        <w:jc w:val="both"/>
        <w:sectPr w:rsidR="00153DF3">
          <w:type w:val="continuous"/>
          <w:pgSz w:w="12240" w:h="15840"/>
          <w:pgMar w:top="1340" w:right="1500" w:bottom="1280" w:left="1720" w:header="720" w:footer="720" w:gutter="0"/>
          <w:cols w:space="720"/>
        </w:sectPr>
      </w:pPr>
    </w:p>
    <w:p w:rsidR="00153DF3" w:rsidRDefault="00884AB7">
      <w:pPr>
        <w:pStyle w:val="BodyText"/>
        <w:tabs>
          <w:tab w:val="left" w:pos="3365"/>
          <w:tab w:val="left" w:pos="7745"/>
        </w:tabs>
        <w:spacing w:before="79"/>
        <w:ind w:left="100"/>
        <w:jc w:val="left"/>
      </w:pPr>
      <w:r>
        <w:rPr>
          <w:w w:val="115"/>
        </w:rPr>
        <w:lastRenderedPageBreak/>
        <w:t>§</w:t>
      </w:r>
      <w:r>
        <w:rPr>
          <w:spacing w:val="3"/>
          <w:w w:val="115"/>
        </w:rPr>
        <w:t xml:space="preserve"> </w:t>
      </w:r>
      <w:r>
        <w:rPr>
          <w:w w:val="115"/>
        </w:rPr>
        <w:t>160-2</w:t>
      </w:r>
      <w:r>
        <w:rPr>
          <w:w w:val="115"/>
        </w:rPr>
        <w:tab/>
        <w:t xml:space="preserve">BOXFORD </w:t>
      </w:r>
      <w:r>
        <w:rPr>
          <w:spacing w:val="7"/>
          <w:w w:val="115"/>
        </w:rPr>
        <w:t xml:space="preserve"> </w:t>
      </w:r>
      <w:r>
        <w:rPr>
          <w:w w:val="115"/>
        </w:rPr>
        <w:t>CODE</w:t>
      </w:r>
      <w:r>
        <w:rPr>
          <w:w w:val="115"/>
        </w:rPr>
        <w:tab/>
        <w:t>§</w:t>
      </w:r>
      <w:r>
        <w:rPr>
          <w:spacing w:val="-18"/>
          <w:w w:val="115"/>
        </w:rPr>
        <w:t xml:space="preserve"> </w:t>
      </w:r>
      <w:r>
        <w:rPr>
          <w:w w:val="115"/>
        </w:rPr>
        <w:t>160-3</w:t>
      </w:r>
    </w:p>
    <w:p w:rsidR="00153DF3" w:rsidRDefault="00153DF3">
      <w:pPr>
        <w:pStyle w:val="BodyText"/>
        <w:spacing w:before="8"/>
        <w:jc w:val="left"/>
        <w:rPr>
          <w:sz w:val="15"/>
        </w:rPr>
      </w:pPr>
    </w:p>
    <w:p w:rsidR="00153DF3" w:rsidRPr="001E701A" w:rsidRDefault="00884AB7" w:rsidP="001E701A">
      <w:pPr>
        <w:pStyle w:val="ListParagraph"/>
        <w:numPr>
          <w:ilvl w:val="1"/>
          <w:numId w:val="3"/>
        </w:numPr>
        <w:tabs>
          <w:tab w:val="left" w:pos="1400"/>
        </w:tabs>
        <w:spacing w:line="242" w:lineRule="auto"/>
        <w:jc w:val="both"/>
        <w:rPr>
          <w:w w:val="120"/>
        </w:rPr>
      </w:pPr>
      <w:r>
        <w:rPr>
          <w:w w:val="120"/>
        </w:rPr>
        <w:t>Require that construction site activities maintain the post- construction runoff characteristics as equal to or less than the pre- construction runoff</w:t>
      </w:r>
      <w:r w:rsidRPr="001E701A">
        <w:rPr>
          <w:w w:val="120"/>
        </w:rPr>
        <w:t xml:space="preserve"> </w:t>
      </w:r>
      <w:r>
        <w:rPr>
          <w:w w:val="120"/>
        </w:rPr>
        <w:t>characteristics;</w:t>
      </w:r>
    </w:p>
    <w:p w:rsidR="00153DF3" w:rsidRPr="001E701A" w:rsidRDefault="00884AB7" w:rsidP="001E701A">
      <w:pPr>
        <w:pStyle w:val="ListParagraph"/>
        <w:numPr>
          <w:ilvl w:val="1"/>
          <w:numId w:val="3"/>
        </w:numPr>
        <w:tabs>
          <w:tab w:val="left" w:pos="1400"/>
        </w:tabs>
        <w:spacing w:line="242" w:lineRule="auto"/>
        <w:jc w:val="both"/>
        <w:rPr>
          <w:w w:val="120"/>
        </w:rPr>
      </w:pPr>
      <w:r>
        <w:rPr>
          <w:w w:val="120"/>
        </w:rPr>
        <w:t>Establish minimum construction site and post-construction stormwater management standards and design criteria for the regulation</w:t>
      </w:r>
      <w:r w:rsidRPr="001E701A">
        <w:rPr>
          <w:w w:val="120"/>
        </w:rPr>
        <w:t xml:space="preserve"> </w:t>
      </w:r>
      <w:r>
        <w:rPr>
          <w:w w:val="120"/>
        </w:rPr>
        <w:t>and</w:t>
      </w:r>
      <w:r w:rsidRPr="001E701A">
        <w:rPr>
          <w:w w:val="120"/>
        </w:rPr>
        <w:t xml:space="preserve"> </w:t>
      </w:r>
      <w:r>
        <w:rPr>
          <w:w w:val="120"/>
        </w:rPr>
        <w:t>control</w:t>
      </w:r>
      <w:r w:rsidRPr="001E701A">
        <w:rPr>
          <w:w w:val="120"/>
        </w:rPr>
        <w:t xml:space="preserve"> </w:t>
      </w:r>
      <w:r>
        <w:rPr>
          <w:w w:val="120"/>
        </w:rPr>
        <w:t>of</w:t>
      </w:r>
      <w:r w:rsidRPr="001E701A">
        <w:rPr>
          <w:w w:val="120"/>
        </w:rPr>
        <w:t xml:space="preserve"> </w:t>
      </w:r>
      <w:r>
        <w:rPr>
          <w:w w:val="120"/>
        </w:rPr>
        <w:t>stormwater</w:t>
      </w:r>
      <w:r w:rsidRPr="001E701A">
        <w:rPr>
          <w:w w:val="120"/>
        </w:rPr>
        <w:t xml:space="preserve"> </w:t>
      </w:r>
      <w:r>
        <w:rPr>
          <w:w w:val="120"/>
        </w:rPr>
        <w:t>runoff</w:t>
      </w:r>
      <w:r w:rsidRPr="001E701A">
        <w:rPr>
          <w:w w:val="120"/>
        </w:rPr>
        <w:t xml:space="preserve"> </w:t>
      </w:r>
      <w:r>
        <w:rPr>
          <w:w w:val="120"/>
        </w:rPr>
        <w:t>quantity</w:t>
      </w:r>
      <w:r w:rsidRPr="001E701A">
        <w:rPr>
          <w:w w:val="120"/>
        </w:rPr>
        <w:t xml:space="preserve"> </w:t>
      </w:r>
      <w:r>
        <w:rPr>
          <w:w w:val="120"/>
        </w:rPr>
        <w:t>and</w:t>
      </w:r>
      <w:r w:rsidRPr="001E701A">
        <w:rPr>
          <w:w w:val="120"/>
        </w:rPr>
        <w:t xml:space="preserve"> </w:t>
      </w:r>
      <w:r>
        <w:rPr>
          <w:w w:val="120"/>
        </w:rPr>
        <w:t>quality;</w:t>
      </w:r>
    </w:p>
    <w:p w:rsidR="00153DF3" w:rsidRPr="001E701A" w:rsidRDefault="00884AB7" w:rsidP="001E701A">
      <w:pPr>
        <w:pStyle w:val="ListParagraph"/>
        <w:numPr>
          <w:ilvl w:val="1"/>
          <w:numId w:val="3"/>
        </w:numPr>
        <w:tabs>
          <w:tab w:val="left" w:pos="1400"/>
        </w:tabs>
        <w:spacing w:line="242" w:lineRule="auto"/>
        <w:jc w:val="both"/>
        <w:rPr>
          <w:w w:val="120"/>
        </w:rPr>
      </w:pPr>
      <w:r>
        <w:rPr>
          <w:w w:val="120"/>
        </w:rPr>
        <w:t>Encourage the use of nonstructural stormwater management practices</w:t>
      </w:r>
      <w:r w:rsidRPr="001E701A">
        <w:rPr>
          <w:w w:val="120"/>
        </w:rPr>
        <w:t xml:space="preserve"> </w:t>
      </w:r>
      <w:r>
        <w:rPr>
          <w:w w:val="120"/>
        </w:rPr>
        <w:t>or</w:t>
      </w:r>
      <w:r w:rsidRPr="001E701A">
        <w:rPr>
          <w:w w:val="120"/>
        </w:rPr>
        <w:t xml:space="preserve"> </w:t>
      </w:r>
      <w:r>
        <w:rPr>
          <w:w w:val="120"/>
        </w:rPr>
        <w:t>"low-impact</w:t>
      </w:r>
      <w:r w:rsidRPr="001E701A">
        <w:rPr>
          <w:w w:val="120"/>
        </w:rPr>
        <w:t xml:space="preserve"> </w:t>
      </w:r>
      <w:r>
        <w:rPr>
          <w:w w:val="120"/>
        </w:rPr>
        <w:t>development</w:t>
      </w:r>
      <w:r w:rsidRPr="001E701A">
        <w:rPr>
          <w:w w:val="120"/>
        </w:rPr>
        <w:t xml:space="preserve"> </w:t>
      </w:r>
      <w:r>
        <w:rPr>
          <w:w w:val="120"/>
        </w:rPr>
        <w:t>practices";</w:t>
      </w:r>
    </w:p>
    <w:p w:rsidR="00153DF3" w:rsidRPr="001E701A" w:rsidRDefault="00884AB7" w:rsidP="001E701A">
      <w:pPr>
        <w:pStyle w:val="ListParagraph"/>
        <w:numPr>
          <w:ilvl w:val="1"/>
          <w:numId w:val="3"/>
        </w:numPr>
        <w:tabs>
          <w:tab w:val="left" w:pos="1400"/>
        </w:tabs>
        <w:spacing w:line="242" w:lineRule="auto"/>
        <w:jc w:val="both"/>
        <w:rPr>
          <w:w w:val="120"/>
        </w:rPr>
      </w:pPr>
      <w:r>
        <w:rPr>
          <w:w w:val="120"/>
        </w:rPr>
        <w:t>Establish provisions for the long-term responsibility for and maintenance of structural stormwater control facilities and nonstructural stormwater management practices to ensure that they continue to function as designed, are maintained, and pose no threat to public</w:t>
      </w:r>
      <w:r w:rsidRPr="001E701A">
        <w:rPr>
          <w:w w:val="120"/>
        </w:rPr>
        <w:t xml:space="preserve"> </w:t>
      </w:r>
      <w:r>
        <w:rPr>
          <w:w w:val="120"/>
        </w:rPr>
        <w:t>safety;</w:t>
      </w:r>
    </w:p>
    <w:p w:rsidR="00153DF3" w:rsidRPr="001E701A" w:rsidRDefault="00884AB7" w:rsidP="001E701A">
      <w:pPr>
        <w:pStyle w:val="ListParagraph"/>
        <w:numPr>
          <w:ilvl w:val="1"/>
          <w:numId w:val="3"/>
        </w:numPr>
        <w:tabs>
          <w:tab w:val="left" w:pos="1400"/>
        </w:tabs>
        <w:spacing w:line="242" w:lineRule="auto"/>
        <w:jc w:val="both"/>
        <w:rPr>
          <w:w w:val="120"/>
        </w:rPr>
      </w:pPr>
      <w:r>
        <w:rPr>
          <w:w w:val="120"/>
        </w:rPr>
        <w:t xml:space="preserve">Establish provisions to ensure there is an adequate funding mechanism, including </w:t>
      </w:r>
      <w:r w:rsidRPr="001E701A">
        <w:rPr>
          <w:w w:val="120"/>
        </w:rPr>
        <w:t xml:space="preserve">surety, </w:t>
      </w:r>
      <w:r>
        <w:rPr>
          <w:w w:val="120"/>
        </w:rPr>
        <w:t xml:space="preserve">for the proper </w:t>
      </w:r>
      <w:r w:rsidRPr="001E701A">
        <w:rPr>
          <w:w w:val="120"/>
        </w:rPr>
        <w:t xml:space="preserve">review, </w:t>
      </w:r>
      <w:r>
        <w:rPr>
          <w:w w:val="120"/>
        </w:rPr>
        <w:t>inspection and long-term maintenance of stormwater facilities implemented as part of this bylaw;</w:t>
      </w:r>
      <w:r w:rsidRPr="001E701A">
        <w:rPr>
          <w:w w:val="120"/>
        </w:rPr>
        <w:t xml:space="preserve"> </w:t>
      </w:r>
      <w:r>
        <w:rPr>
          <w:w w:val="120"/>
        </w:rPr>
        <w:t>and,</w:t>
      </w:r>
    </w:p>
    <w:p w:rsidR="00153DF3" w:rsidRPr="001E701A" w:rsidRDefault="00884AB7" w:rsidP="001E701A">
      <w:pPr>
        <w:pStyle w:val="ListParagraph"/>
        <w:numPr>
          <w:ilvl w:val="1"/>
          <w:numId w:val="3"/>
        </w:numPr>
        <w:tabs>
          <w:tab w:val="left" w:pos="1400"/>
        </w:tabs>
        <w:spacing w:line="242" w:lineRule="auto"/>
        <w:jc w:val="both"/>
        <w:rPr>
          <w:w w:val="120"/>
        </w:rPr>
      </w:pPr>
      <w:r w:rsidRPr="001E701A">
        <w:rPr>
          <w:w w:val="120"/>
        </w:rPr>
        <w:t>Establish administrative procedures and fees for the submission, review, approval or disapproval of stormwater management plans and for the inspection of approved active projects and long-term follow-up.</w:t>
      </w:r>
    </w:p>
    <w:p w:rsidR="00FB5574" w:rsidRPr="001E701A" w:rsidRDefault="00FB5574" w:rsidP="001E701A">
      <w:pPr>
        <w:pStyle w:val="ListParagraph"/>
        <w:numPr>
          <w:ilvl w:val="1"/>
          <w:numId w:val="3"/>
        </w:numPr>
        <w:tabs>
          <w:tab w:val="left" w:pos="1400"/>
        </w:tabs>
        <w:spacing w:line="242" w:lineRule="auto"/>
        <w:jc w:val="both"/>
        <w:rPr>
          <w:w w:val="120"/>
        </w:rPr>
      </w:pPr>
      <w:r w:rsidRPr="001E701A">
        <w:rPr>
          <w:w w:val="120"/>
        </w:rPr>
        <w:t xml:space="preserve">Establish a prohibition on illicit discharges and a mechanism and authority to remove any illicit discharges that may be </w:t>
      </w:r>
      <w:r w:rsidR="001E701A">
        <w:rPr>
          <w:w w:val="120"/>
        </w:rPr>
        <w:t>discovered.</w:t>
      </w:r>
    </w:p>
    <w:p w:rsidR="00153DF3" w:rsidRDefault="00884AB7" w:rsidP="001E701A">
      <w:pPr>
        <w:pStyle w:val="ListParagraph"/>
        <w:numPr>
          <w:ilvl w:val="0"/>
          <w:numId w:val="3"/>
        </w:numPr>
        <w:spacing w:line="242" w:lineRule="auto"/>
        <w:ind w:left="580" w:right="438"/>
        <w:jc w:val="both"/>
      </w:pPr>
      <w:r>
        <w:rPr>
          <w:w w:val="115"/>
        </w:rPr>
        <w:t xml:space="preserve">Nothing in this bylaw is intended to replace the requirements of  the </w:t>
      </w:r>
      <w:r w:rsidRPr="001E701A">
        <w:rPr>
          <w:w w:val="115"/>
        </w:rPr>
        <w:t xml:space="preserve">Town </w:t>
      </w:r>
      <w:r>
        <w:rPr>
          <w:w w:val="115"/>
        </w:rPr>
        <w:t xml:space="preserve">of Boxford </w:t>
      </w:r>
      <w:r w:rsidRPr="001E701A">
        <w:rPr>
          <w:w w:val="115"/>
        </w:rPr>
        <w:t xml:space="preserve">Wetlands </w:t>
      </w:r>
      <w:r>
        <w:rPr>
          <w:w w:val="115"/>
        </w:rPr>
        <w:t xml:space="preserve">Protection Bylaw or any  other  bylaw  that  may be adopted by the </w:t>
      </w:r>
      <w:r w:rsidRPr="001E701A">
        <w:rPr>
          <w:w w:val="115"/>
        </w:rPr>
        <w:t xml:space="preserve">Town </w:t>
      </w:r>
      <w:r>
        <w:rPr>
          <w:w w:val="115"/>
        </w:rPr>
        <w:t xml:space="preserve">of Boxford, or any state or federal </w:t>
      </w:r>
      <w:bookmarkStart w:id="2" w:name="_GoBack"/>
      <w:bookmarkEnd w:id="2"/>
      <w:r>
        <w:rPr>
          <w:w w:val="115"/>
        </w:rPr>
        <w:t xml:space="preserve">requirement, </w:t>
      </w:r>
      <w:r w:rsidRPr="001E701A">
        <w:rPr>
          <w:w w:val="115"/>
        </w:rPr>
        <w:t xml:space="preserve">law, </w:t>
      </w:r>
      <w:r>
        <w:rPr>
          <w:w w:val="115"/>
        </w:rPr>
        <w:t xml:space="preserve">regulation, or </w:t>
      </w:r>
      <w:r w:rsidRPr="001E701A">
        <w:rPr>
          <w:w w:val="115"/>
        </w:rPr>
        <w:t xml:space="preserve">policy. </w:t>
      </w:r>
      <w:r>
        <w:rPr>
          <w:w w:val="115"/>
        </w:rPr>
        <w:t xml:space="preserve">Any activity subject to the provisions of this bylaw must comply with any other applicable </w:t>
      </w:r>
      <w:r w:rsidRPr="001E701A">
        <w:rPr>
          <w:w w:val="115"/>
        </w:rPr>
        <w:t>Town,</w:t>
      </w:r>
      <w:r>
        <w:rPr>
          <w:spacing w:val="-4"/>
          <w:w w:val="115"/>
        </w:rPr>
        <w:t xml:space="preserve"> </w:t>
      </w:r>
      <w:r>
        <w:rPr>
          <w:w w:val="115"/>
        </w:rPr>
        <w:t>state  or  federal</w:t>
      </w:r>
      <w:r>
        <w:rPr>
          <w:spacing w:val="14"/>
          <w:w w:val="115"/>
        </w:rPr>
        <w:t xml:space="preserve"> </w:t>
      </w:r>
      <w:r>
        <w:rPr>
          <w:w w:val="115"/>
        </w:rPr>
        <w:t>requirement.</w:t>
      </w:r>
    </w:p>
    <w:p w:rsidR="00153DF3" w:rsidRDefault="00153DF3">
      <w:pPr>
        <w:pStyle w:val="BodyText"/>
        <w:spacing w:before="0"/>
        <w:jc w:val="left"/>
        <w:rPr>
          <w:sz w:val="15"/>
        </w:rPr>
      </w:pPr>
    </w:p>
    <w:p w:rsidR="00153DF3" w:rsidRDefault="00884AB7">
      <w:pPr>
        <w:pStyle w:val="Heading1"/>
      </w:pPr>
      <w:bookmarkStart w:id="3" w:name="§_160-3_Definitions."/>
      <w:bookmarkEnd w:id="3"/>
      <w:r>
        <w:rPr>
          <w:w w:val="115"/>
        </w:rPr>
        <w:t>§ 160-3.  Definitions.</w:t>
      </w:r>
    </w:p>
    <w:p w:rsidR="00153DF3" w:rsidRDefault="00884AB7">
      <w:pPr>
        <w:pStyle w:val="BodyText"/>
        <w:spacing w:before="180" w:line="242" w:lineRule="auto"/>
        <w:ind w:left="100" w:right="438"/>
      </w:pPr>
      <w:r>
        <w:rPr>
          <w:w w:val="115"/>
        </w:rPr>
        <w:t>The following definitions shall apply in the</w:t>
      </w:r>
      <w:r>
        <w:rPr>
          <w:spacing w:val="55"/>
          <w:w w:val="115"/>
        </w:rPr>
        <w:t xml:space="preserve"> </w:t>
      </w:r>
      <w:r>
        <w:rPr>
          <w:w w:val="115"/>
        </w:rPr>
        <w:t>interpretation</w:t>
      </w:r>
      <w:r>
        <w:rPr>
          <w:spacing w:val="55"/>
          <w:w w:val="115"/>
        </w:rPr>
        <w:t xml:space="preserve"> </w:t>
      </w:r>
      <w:r>
        <w:rPr>
          <w:w w:val="115"/>
        </w:rPr>
        <w:t xml:space="preserve">and implementation of this </w:t>
      </w:r>
      <w:r>
        <w:rPr>
          <w:spacing w:val="-5"/>
          <w:w w:val="115"/>
        </w:rPr>
        <w:t xml:space="preserve">bylaw. </w:t>
      </w:r>
      <w:r>
        <w:rPr>
          <w:w w:val="115"/>
        </w:rPr>
        <w:t>Additional definitions may be adopted by separate  regulation.</w:t>
      </w:r>
    </w:p>
    <w:p w:rsidR="00153DF3" w:rsidRDefault="00884AB7" w:rsidP="00FB5574">
      <w:pPr>
        <w:pStyle w:val="BodyText"/>
        <w:spacing w:before="119" w:line="242" w:lineRule="auto"/>
        <w:ind w:left="100" w:right="438"/>
        <w:rPr>
          <w:rFonts w:ascii="Trebuchet MS" w:hAnsi="Trebuchet MS"/>
          <w:b/>
        </w:rPr>
      </w:pPr>
      <w:r w:rsidRPr="00C96768">
        <w:rPr>
          <w:b/>
          <w:bCs/>
          <w:w w:val="120"/>
        </w:rPr>
        <w:t>ABUTTER</w:t>
      </w:r>
      <w:r>
        <w:rPr>
          <w:w w:val="120"/>
        </w:rPr>
        <w:t xml:space="preserve"> — Means the owner of any property any portion of which lies within 250 feet radially from any lot line of the subject property including owners of land directly opposite on any public or private street or way including any in another municipality or across a body of </w:t>
      </w:r>
      <w:r>
        <w:rPr>
          <w:spacing w:val="-5"/>
          <w:w w:val="120"/>
        </w:rPr>
        <w:t xml:space="preserve">water.  </w:t>
      </w:r>
      <w:r>
        <w:rPr>
          <w:w w:val="120"/>
        </w:rPr>
        <w:t>In the   case of property that has frontage on a pond, abutters shall include all  those properties with frontage on the pond or pond association if in existence.</w:t>
      </w:r>
      <w:r>
        <w:rPr>
          <w:rFonts w:ascii="Trebuchet MS" w:hAnsi="Trebuchet MS"/>
          <w:b/>
          <w:w w:val="120"/>
        </w:rPr>
        <w:t>[Added  10-23-2007  STM,  Art.  17;  amended</w:t>
      </w:r>
      <w:r>
        <w:rPr>
          <w:rFonts w:ascii="Trebuchet MS" w:hAnsi="Trebuchet MS"/>
          <w:b/>
          <w:spacing w:val="75"/>
          <w:w w:val="120"/>
        </w:rPr>
        <w:t xml:space="preserve"> </w:t>
      </w:r>
      <w:r>
        <w:rPr>
          <w:rFonts w:ascii="Trebuchet MS" w:hAnsi="Trebuchet MS"/>
          <w:b/>
          <w:w w:val="120"/>
        </w:rPr>
        <w:t>10-22-2011</w:t>
      </w:r>
    </w:p>
    <w:p w:rsidR="00153DF3" w:rsidRDefault="00884AB7">
      <w:pPr>
        <w:pStyle w:val="Heading1"/>
        <w:spacing w:before="2"/>
      </w:pPr>
      <w:r>
        <w:rPr>
          <w:w w:val="120"/>
        </w:rPr>
        <w:t>STM, Art. 12]</w:t>
      </w:r>
    </w:p>
    <w:p w:rsidR="008438EB" w:rsidRDefault="008438EB" w:rsidP="00FB5574">
      <w:pPr>
        <w:pStyle w:val="BodyText"/>
        <w:spacing w:before="121" w:line="242" w:lineRule="auto"/>
        <w:ind w:left="100" w:right="438"/>
        <w:rPr>
          <w:b/>
          <w:bCs/>
          <w:spacing w:val="-4"/>
          <w:w w:val="120"/>
        </w:rPr>
      </w:pPr>
    </w:p>
    <w:p w:rsidR="008438EB" w:rsidRDefault="008438EB" w:rsidP="00FB5574">
      <w:pPr>
        <w:pStyle w:val="BodyText"/>
        <w:spacing w:before="121" w:line="242" w:lineRule="auto"/>
        <w:ind w:left="100" w:right="438"/>
        <w:rPr>
          <w:b/>
          <w:bCs/>
          <w:spacing w:val="-4"/>
          <w:w w:val="120"/>
        </w:rPr>
      </w:pPr>
    </w:p>
    <w:p w:rsidR="008438EB" w:rsidRDefault="008438EB" w:rsidP="008438EB">
      <w:pPr>
        <w:pStyle w:val="BodyText"/>
        <w:tabs>
          <w:tab w:val="left" w:pos="2884"/>
          <w:tab w:val="left" w:pos="8085"/>
        </w:tabs>
        <w:spacing w:before="79"/>
        <w:ind w:left="440"/>
        <w:jc w:val="left"/>
      </w:pPr>
      <w:r>
        <w:rPr>
          <w:w w:val="115"/>
        </w:rPr>
        <w:t>§</w:t>
      </w:r>
      <w:r>
        <w:rPr>
          <w:spacing w:val="3"/>
          <w:w w:val="115"/>
        </w:rPr>
        <w:t xml:space="preserve"> </w:t>
      </w:r>
      <w:r>
        <w:rPr>
          <w:w w:val="115"/>
        </w:rPr>
        <w:t>160-3</w:t>
      </w:r>
      <w:r>
        <w:rPr>
          <w:w w:val="115"/>
        </w:rPr>
        <w:tab/>
      </w:r>
      <w:r>
        <w:rPr>
          <w:spacing w:val="-3"/>
          <w:w w:val="115"/>
        </w:rPr>
        <w:t xml:space="preserve">STORMWATER </w:t>
      </w:r>
      <w:r>
        <w:rPr>
          <w:spacing w:val="32"/>
          <w:w w:val="115"/>
        </w:rPr>
        <w:t xml:space="preserve"> </w:t>
      </w:r>
      <w:r>
        <w:rPr>
          <w:w w:val="115"/>
        </w:rPr>
        <w:t>MANAGEMENT</w:t>
      </w:r>
      <w:r>
        <w:rPr>
          <w:w w:val="115"/>
        </w:rPr>
        <w:tab/>
        <w:t>§</w:t>
      </w:r>
      <w:r>
        <w:rPr>
          <w:spacing w:val="-18"/>
          <w:w w:val="115"/>
        </w:rPr>
        <w:t xml:space="preserve"> </w:t>
      </w:r>
      <w:r>
        <w:rPr>
          <w:w w:val="115"/>
        </w:rPr>
        <w:t>160-3</w:t>
      </w:r>
    </w:p>
    <w:p w:rsidR="008438EB" w:rsidRDefault="008438EB" w:rsidP="00FB5574">
      <w:pPr>
        <w:pStyle w:val="BodyText"/>
        <w:spacing w:before="121" w:line="242" w:lineRule="auto"/>
        <w:ind w:left="100" w:right="438"/>
        <w:rPr>
          <w:b/>
          <w:bCs/>
          <w:spacing w:val="-4"/>
          <w:w w:val="120"/>
        </w:rPr>
      </w:pPr>
    </w:p>
    <w:p w:rsidR="00FB5574" w:rsidRDefault="00884AB7" w:rsidP="00FB5574">
      <w:pPr>
        <w:pStyle w:val="BodyText"/>
        <w:spacing w:before="121" w:line="242" w:lineRule="auto"/>
        <w:ind w:left="100" w:right="438"/>
        <w:rPr>
          <w:w w:val="120"/>
        </w:rPr>
      </w:pPr>
      <w:r w:rsidRPr="00C96768">
        <w:rPr>
          <w:b/>
          <w:bCs/>
          <w:spacing w:val="-4"/>
          <w:w w:val="120"/>
        </w:rPr>
        <w:t>ALTERATION</w:t>
      </w:r>
      <w:r>
        <w:rPr>
          <w:spacing w:val="-4"/>
          <w:w w:val="120"/>
        </w:rPr>
        <w:t xml:space="preserve">  </w:t>
      </w:r>
      <w:r>
        <w:rPr>
          <w:w w:val="120"/>
        </w:rPr>
        <w:t xml:space="preserve">— Any activity which will measurably change the ability of   a ground surface area to absorb water or will change existing surface </w:t>
      </w:r>
    </w:p>
    <w:p w:rsidR="00153DF3" w:rsidRDefault="00884AB7">
      <w:pPr>
        <w:pStyle w:val="BodyText"/>
        <w:spacing w:before="121" w:line="242" w:lineRule="auto"/>
        <w:ind w:left="100" w:right="438"/>
      </w:pPr>
      <w:r>
        <w:rPr>
          <w:w w:val="120"/>
        </w:rPr>
        <w:lastRenderedPageBreak/>
        <w:t>drainage patterns. Examples include but are not limited to earthmoving, paving, and modification of existing</w:t>
      </w:r>
      <w:r>
        <w:rPr>
          <w:spacing w:val="-34"/>
          <w:w w:val="120"/>
        </w:rPr>
        <w:t xml:space="preserve"> </w:t>
      </w:r>
      <w:r>
        <w:rPr>
          <w:w w:val="120"/>
        </w:rPr>
        <w:t>vegetation.</w:t>
      </w:r>
    </w:p>
    <w:p w:rsidR="00153DF3" w:rsidRDefault="00153DF3">
      <w:pPr>
        <w:pStyle w:val="BodyText"/>
        <w:spacing w:before="8"/>
        <w:jc w:val="left"/>
        <w:rPr>
          <w:sz w:val="15"/>
        </w:rPr>
      </w:pPr>
    </w:p>
    <w:p w:rsidR="00153DF3" w:rsidRDefault="00884AB7" w:rsidP="00FB5574">
      <w:pPr>
        <w:pStyle w:val="BodyText"/>
        <w:spacing w:before="96" w:line="242" w:lineRule="auto"/>
        <w:ind w:left="100" w:right="118"/>
      </w:pPr>
      <w:r w:rsidRPr="00C96768">
        <w:rPr>
          <w:b/>
          <w:bCs/>
          <w:w w:val="120"/>
        </w:rPr>
        <w:t>CONSTRUCTION SITE</w:t>
      </w:r>
      <w:r>
        <w:rPr>
          <w:w w:val="120"/>
        </w:rPr>
        <w:t xml:space="preserve"> — Any site where activity is proposed or occurs that involves the alteration of an area of one acre (43,560 square feet) or more during or post-construction, or that will alter less than one acre of land but is part of a larger, common plan of development or sale that will ultimately disturb one acre or more of land. A project with a "limit of disturbance" shown on a plan encompassing an acre or more is a construction site.</w:t>
      </w:r>
    </w:p>
    <w:p w:rsidR="00153DF3" w:rsidRDefault="00884AB7" w:rsidP="00FB5574">
      <w:pPr>
        <w:pStyle w:val="BodyText"/>
        <w:spacing w:before="119" w:line="242" w:lineRule="auto"/>
        <w:ind w:left="100" w:right="118"/>
      </w:pPr>
      <w:r w:rsidRPr="00C96768">
        <w:rPr>
          <w:b/>
          <w:bCs/>
          <w:w w:val="120"/>
        </w:rPr>
        <w:t>HOTSPOT</w:t>
      </w:r>
      <w:r>
        <w:rPr>
          <w:w w:val="120"/>
        </w:rPr>
        <w:t xml:space="preserve"> — Land uses or activities, without regard to square footage, that have the potential for high stormwater runoff pollutant loadings, including but not limited to auto fueling facilities,  fleet  storage  yards,  municipal and commercial parking lots, road salt storage areas and designated snow disposal areas, long-term staging areas for construction or landscaping operations,</w:t>
      </w:r>
      <w:r>
        <w:rPr>
          <w:spacing w:val="-9"/>
          <w:w w:val="120"/>
        </w:rPr>
        <w:t xml:space="preserve"> </w:t>
      </w:r>
      <w:r>
        <w:rPr>
          <w:w w:val="120"/>
        </w:rPr>
        <w:t>and</w:t>
      </w:r>
      <w:r>
        <w:rPr>
          <w:spacing w:val="-9"/>
          <w:w w:val="120"/>
        </w:rPr>
        <w:t xml:space="preserve"> </w:t>
      </w:r>
      <w:r>
        <w:rPr>
          <w:w w:val="120"/>
        </w:rPr>
        <w:t>commercial</w:t>
      </w:r>
      <w:r>
        <w:rPr>
          <w:spacing w:val="-9"/>
          <w:w w:val="120"/>
        </w:rPr>
        <w:t xml:space="preserve"> </w:t>
      </w:r>
      <w:r>
        <w:rPr>
          <w:w w:val="120"/>
        </w:rPr>
        <w:t>outdoor</w:t>
      </w:r>
      <w:r>
        <w:rPr>
          <w:spacing w:val="-9"/>
          <w:w w:val="120"/>
        </w:rPr>
        <w:t xml:space="preserve"> </w:t>
      </w:r>
      <w:r>
        <w:rPr>
          <w:w w:val="120"/>
        </w:rPr>
        <w:t>maintenance,</w:t>
      </w:r>
      <w:r>
        <w:rPr>
          <w:spacing w:val="-8"/>
          <w:w w:val="120"/>
        </w:rPr>
        <w:t xml:space="preserve"> </w:t>
      </w:r>
      <w:r>
        <w:rPr>
          <w:w w:val="120"/>
        </w:rPr>
        <w:t>storage</w:t>
      </w:r>
      <w:r>
        <w:rPr>
          <w:spacing w:val="-9"/>
          <w:w w:val="120"/>
        </w:rPr>
        <w:t xml:space="preserve"> </w:t>
      </w:r>
      <w:r>
        <w:rPr>
          <w:w w:val="120"/>
        </w:rPr>
        <w:t>or</w:t>
      </w:r>
      <w:r>
        <w:rPr>
          <w:spacing w:val="-9"/>
          <w:w w:val="120"/>
        </w:rPr>
        <w:t xml:space="preserve"> </w:t>
      </w:r>
      <w:r>
        <w:rPr>
          <w:w w:val="120"/>
        </w:rPr>
        <w:t>loading</w:t>
      </w:r>
      <w:r>
        <w:rPr>
          <w:spacing w:val="-8"/>
          <w:w w:val="120"/>
        </w:rPr>
        <w:t xml:space="preserve"> </w:t>
      </w:r>
      <w:r>
        <w:rPr>
          <w:w w:val="120"/>
        </w:rPr>
        <w:t>areas.</w:t>
      </w:r>
    </w:p>
    <w:p w:rsidR="00FB5574" w:rsidRDefault="00FB5574" w:rsidP="00FB5574">
      <w:pPr>
        <w:pStyle w:val="BodyText"/>
        <w:spacing w:before="119" w:line="242" w:lineRule="auto"/>
        <w:ind w:left="100" w:right="119"/>
        <w:rPr>
          <w:w w:val="120"/>
        </w:rPr>
      </w:pPr>
      <w:r w:rsidRPr="00C96768">
        <w:rPr>
          <w:b/>
          <w:bCs/>
          <w:w w:val="120"/>
        </w:rPr>
        <w:t>ILLICIT DISCHARGE</w:t>
      </w:r>
      <w:r>
        <w:rPr>
          <w:w w:val="120"/>
        </w:rPr>
        <w:t xml:space="preserve"> – Means any discharge to a MS4 that is not composed entirely of storm water, except discharges pursuant to an NPDES permit, discharges resulting from fire-fighting activities and discharges allowed pursuant to section 1.4 of the Massachusetts MS4 General Permit effective July 1, 2018.</w:t>
      </w:r>
    </w:p>
    <w:p w:rsidR="00153DF3" w:rsidRDefault="00884AB7" w:rsidP="00FB5574">
      <w:pPr>
        <w:pStyle w:val="BodyText"/>
        <w:spacing w:before="119" w:line="242" w:lineRule="auto"/>
        <w:ind w:left="100" w:right="119"/>
        <w:rPr>
          <w:rFonts w:ascii="Trebuchet MS" w:hAnsi="Trebuchet MS"/>
          <w:b/>
        </w:rPr>
      </w:pPr>
      <w:r w:rsidRPr="00C96768">
        <w:rPr>
          <w:b/>
          <w:bCs/>
          <w:w w:val="120"/>
        </w:rPr>
        <w:t>MAJORITY VOTE</w:t>
      </w:r>
      <w:r>
        <w:rPr>
          <w:w w:val="120"/>
        </w:rPr>
        <w:t xml:space="preserve"> — Means a vote by a majority of the Commission for       all actions taken under § 160-5 of the Stormwater Management Bylaw (Administration) and issuance of enforcement orders, and a vote by a majority of a quorum of the Commission for all other matters under the bylaw or under these Regulations.</w:t>
      </w:r>
      <w:r>
        <w:rPr>
          <w:rFonts w:ascii="Trebuchet MS" w:hAnsi="Trebuchet MS"/>
          <w:b/>
          <w:w w:val="120"/>
        </w:rPr>
        <w:t>[Added 10-23-2007 STM, Art.</w:t>
      </w:r>
      <w:r>
        <w:rPr>
          <w:rFonts w:ascii="Trebuchet MS" w:hAnsi="Trebuchet MS"/>
          <w:b/>
          <w:spacing w:val="-57"/>
          <w:w w:val="120"/>
        </w:rPr>
        <w:t xml:space="preserve"> </w:t>
      </w:r>
      <w:r>
        <w:rPr>
          <w:rFonts w:ascii="Trebuchet MS" w:hAnsi="Trebuchet MS"/>
          <w:b/>
          <w:w w:val="120"/>
        </w:rPr>
        <w:t>17]</w:t>
      </w:r>
    </w:p>
    <w:p w:rsidR="00153DF3" w:rsidRDefault="00884AB7" w:rsidP="001E701A">
      <w:pPr>
        <w:pStyle w:val="BodyText"/>
        <w:spacing w:before="119"/>
        <w:ind w:left="100"/>
      </w:pPr>
      <w:r w:rsidRPr="00C96768">
        <w:rPr>
          <w:b/>
          <w:bCs/>
          <w:w w:val="120"/>
        </w:rPr>
        <w:t xml:space="preserve">MASSACHUSETTS  </w:t>
      </w:r>
      <w:r w:rsidRPr="00C96768">
        <w:rPr>
          <w:b/>
          <w:bCs/>
          <w:spacing w:val="-3"/>
          <w:w w:val="120"/>
        </w:rPr>
        <w:t xml:space="preserve">STORMWATER  </w:t>
      </w:r>
      <w:r w:rsidRPr="00C96768">
        <w:rPr>
          <w:b/>
          <w:bCs/>
          <w:w w:val="120"/>
        </w:rPr>
        <w:t xml:space="preserve">MANAGEMENT  </w:t>
      </w:r>
      <w:r w:rsidRPr="001E701A">
        <w:rPr>
          <w:b/>
          <w:bCs/>
          <w:strike/>
          <w:w w:val="120"/>
          <w:highlight w:val="yellow"/>
        </w:rPr>
        <w:t>POLICY</w:t>
      </w:r>
      <w:r w:rsidRPr="001E701A">
        <w:rPr>
          <w:w w:val="120"/>
          <w:highlight w:val="yellow"/>
        </w:rPr>
        <w:t xml:space="preserve">  </w:t>
      </w:r>
      <w:r w:rsidR="001E701A" w:rsidRPr="001E701A">
        <w:rPr>
          <w:b/>
          <w:bCs/>
          <w:w w:val="120"/>
          <w:highlight w:val="yellow"/>
        </w:rPr>
        <w:t>STANDARDS</w:t>
      </w:r>
      <w:r>
        <w:rPr>
          <w:w w:val="120"/>
        </w:rPr>
        <w:t>—  The</w:t>
      </w:r>
      <w:r>
        <w:rPr>
          <w:spacing w:val="55"/>
          <w:w w:val="120"/>
        </w:rPr>
        <w:t xml:space="preserve"> </w:t>
      </w:r>
      <w:r w:rsidRPr="001E701A">
        <w:rPr>
          <w:strike/>
          <w:w w:val="120"/>
          <w:highlight w:val="yellow"/>
        </w:rPr>
        <w:t>Policy</w:t>
      </w:r>
      <w:r w:rsidR="00C96768" w:rsidRPr="001E701A">
        <w:rPr>
          <w:w w:val="120"/>
          <w:highlight w:val="yellow"/>
        </w:rPr>
        <w:t xml:space="preserve"> </w:t>
      </w:r>
      <w:r w:rsidR="00C96768" w:rsidRPr="001E701A">
        <w:rPr>
          <w:w w:val="115"/>
          <w:highlight w:val="yellow"/>
        </w:rPr>
        <w:t>Standards</w:t>
      </w:r>
      <w:r w:rsidR="00C96768">
        <w:rPr>
          <w:w w:val="115"/>
        </w:rPr>
        <w:t xml:space="preserve"> </w:t>
      </w:r>
      <w:r>
        <w:rPr>
          <w:w w:val="115"/>
        </w:rPr>
        <w:t xml:space="preserve">issued by the Department of Environmental Protection,  and  as  amended,  that coordinates the requirements prescribed by state regulations promulgated under the authority of the Massachusetts </w:t>
      </w:r>
      <w:r>
        <w:rPr>
          <w:spacing w:val="-3"/>
          <w:w w:val="115"/>
        </w:rPr>
        <w:t xml:space="preserve">Wetlands </w:t>
      </w:r>
      <w:r>
        <w:rPr>
          <w:w w:val="115"/>
        </w:rPr>
        <w:t>Protection Act</w:t>
      </w:r>
      <w:r>
        <w:rPr>
          <w:spacing w:val="29"/>
          <w:w w:val="115"/>
        </w:rPr>
        <w:t xml:space="preserve"> </w:t>
      </w:r>
      <w:r>
        <w:rPr>
          <w:w w:val="115"/>
        </w:rPr>
        <w:t>GL</w:t>
      </w:r>
      <w:r>
        <w:rPr>
          <w:spacing w:val="29"/>
          <w:w w:val="115"/>
        </w:rPr>
        <w:t xml:space="preserve"> </w:t>
      </w:r>
      <w:r>
        <w:rPr>
          <w:w w:val="115"/>
        </w:rPr>
        <w:t>c.</w:t>
      </w:r>
      <w:r>
        <w:rPr>
          <w:spacing w:val="29"/>
          <w:w w:val="115"/>
        </w:rPr>
        <w:t xml:space="preserve"> </w:t>
      </w:r>
      <w:r>
        <w:rPr>
          <w:w w:val="115"/>
        </w:rPr>
        <w:t>131</w:t>
      </w:r>
      <w:r>
        <w:rPr>
          <w:spacing w:val="29"/>
          <w:w w:val="115"/>
        </w:rPr>
        <w:t xml:space="preserve"> </w:t>
      </w:r>
      <w:r>
        <w:rPr>
          <w:w w:val="115"/>
        </w:rPr>
        <w:t>§</w:t>
      </w:r>
      <w:r>
        <w:rPr>
          <w:spacing w:val="32"/>
          <w:w w:val="115"/>
        </w:rPr>
        <w:t xml:space="preserve"> </w:t>
      </w:r>
      <w:r>
        <w:rPr>
          <w:w w:val="115"/>
        </w:rPr>
        <w:t>40</w:t>
      </w:r>
      <w:r>
        <w:rPr>
          <w:spacing w:val="29"/>
          <w:w w:val="115"/>
        </w:rPr>
        <w:t xml:space="preserve"> </w:t>
      </w:r>
      <w:r>
        <w:rPr>
          <w:w w:val="115"/>
        </w:rPr>
        <w:t>and</w:t>
      </w:r>
      <w:r>
        <w:rPr>
          <w:spacing w:val="29"/>
          <w:w w:val="115"/>
        </w:rPr>
        <w:t xml:space="preserve"> </w:t>
      </w:r>
      <w:r>
        <w:rPr>
          <w:w w:val="115"/>
        </w:rPr>
        <w:t>Massachusetts</w:t>
      </w:r>
      <w:r>
        <w:rPr>
          <w:spacing w:val="33"/>
          <w:w w:val="115"/>
        </w:rPr>
        <w:t xml:space="preserve"> </w:t>
      </w:r>
      <w:r>
        <w:rPr>
          <w:w w:val="115"/>
        </w:rPr>
        <w:t>Clean</w:t>
      </w:r>
      <w:r>
        <w:rPr>
          <w:spacing w:val="29"/>
          <w:w w:val="115"/>
        </w:rPr>
        <w:t xml:space="preserve"> </w:t>
      </w:r>
      <w:r>
        <w:rPr>
          <w:spacing w:val="-4"/>
          <w:w w:val="115"/>
        </w:rPr>
        <w:t>Waters</w:t>
      </w:r>
      <w:r>
        <w:rPr>
          <w:spacing w:val="29"/>
          <w:w w:val="115"/>
        </w:rPr>
        <w:t xml:space="preserve"> </w:t>
      </w:r>
      <w:r>
        <w:rPr>
          <w:w w:val="115"/>
        </w:rPr>
        <w:t>Act</w:t>
      </w:r>
      <w:r>
        <w:rPr>
          <w:spacing w:val="29"/>
          <w:w w:val="115"/>
        </w:rPr>
        <w:t xml:space="preserve"> </w:t>
      </w:r>
      <w:r>
        <w:rPr>
          <w:w w:val="115"/>
        </w:rPr>
        <w:t>GL</w:t>
      </w:r>
      <w:r>
        <w:rPr>
          <w:spacing w:val="29"/>
          <w:w w:val="115"/>
        </w:rPr>
        <w:t xml:space="preserve"> </w:t>
      </w:r>
      <w:r>
        <w:rPr>
          <w:w w:val="115"/>
        </w:rPr>
        <w:t>c.</w:t>
      </w:r>
      <w:r>
        <w:rPr>
          <w:spacing w:val="29"/>
          <w:w w:val="115"/>
        </w:rPr>
        <w:t xml:space="preserve"> </w:t>
      </w:r>
      <w:r>
        <w:rPr>
          <w:w w:val="115"/>
        </w:rPr>
        <w:t>21,</w:t>
      </w:r>
      <w:r>
        <w:rPr>
          <w:spacing w:val="29"/>
          <w:w w:val="115"/>
        </w:rPr>
        <w:t xml:space="preserve"> </w:t>
      </w:r>
      <w:r>
        <w:rPr>
          <w:w w:val="115"/>
        </w:rPr>
        <w:t>§§</w:t>
      </w:r>
      <w:r>
        <w:rPr>
          <w:spacing w:val="32"/>
          <w:w w:val="115"/>
        </w:rPr>
        <w:t xml:space="preserve"> </w:t>
      </w:r>
      <w:r>
        <w:rPr>
          <w:w w:val="115"/>
        </w:rPr>
        <w:t>23-56</w:t>
      </w:r>
      <w:r w:rsidR="001E701A">
        <w:rPr>
          <w:w w:val="115"/>
        </w:rPr>
        <w:t xml:space="preserve">, </w:t>
      </w:r>
      <w:r w:rsidR="001E701A" w:rsidRPr="001E701A">
        <w:rPr>
          <w:w w:val="115"/>
          <w:highlight w:val="yellow"/>
        </w:rPr>
        <w:t>to prevent or reduce pollutants from reaching water bodies and control the quantity of runoff from a site</w:t>
      </w:r>
      <w:r w:rsidR="001E701A">
        <w:rPr>
          <w:w w:val="115"/>
        </w:rPr>
        <w:t>.</w:t>
      </w:r>
    </w:p>
    <w:p w:rsidR="00153DF3" w:rsidRDefault="00884AB7" w:rsidP="00FB5574">
      <w:pPr>
        <w:pStyle w:val="BodyText"/>
        <w:spacing w:before="119"/>
        <w:ind w:firstLine="100"/>
      </w:pPr>
      <w:r w:rsidRPr="00C96768">
        <w:rPr>
          <w:b/>
          <w:bCs/>
          <w:w w:val="120"/>
        </w:rPr>
        <w:t>MUNICIPAL   SEPARATE   STORM   SEWER   SYSTEM   (MS4)</w:t>
      </w:r>
      <w:r>
        <w:rPr>
          <w:w w:val="120"/>
        </w:rPr>
        <w:t xml:space="preserve">   —   Municipal</w:t>
      </w:r>
    </w:p>
    <w:p w:rsidR="008438EB" w:rsidRDefault="00FB5574" w:rsidP="00FB5574">
      <w:pPr>
        <w:pStyle w:val="BodyText"/>
        <w:spacing w:before="2" w:line="242" w:lineRule="auto"/>
        <w:ind w:left="100" w:right="119"/>
        <w:rPr>
          <w:w w:val="120"/>
        </w:rPr>
      </w:pPr>
      <w:r>
        <w:rPr>
          <w:w w:val="120"/>
        </w:rPr>
        <w:t>s</w:t>
      </w:r>
      <w:r w:rsidR="00884AB7">
        <w:rPr>
          <w:w w:val="120"/>
        </w:rPr>
        <w:t>eparate</w:t>
      </w:r>
      <w:r w:rsidR="00884AB7">
        <w:rPr>
          <w:spacing w:val="-16"/>
          <w:w w:val="120"/>
        </w:rPr>
        <w:t xml:space="preserve"> </w:t>
      </w:r>
      <w:r w:rsidR="00884AB7">
        <w:rPr>
          <w:w w:val="120"/>
        </w:rPr>
        <w:t>storm</w:t>
      </w:r>
      <w:r w:rsidR="00884AB7">
        <w:rPr>
          <w:spacing w:val="-16"/>
          <w:w w:val="120"/>
        </w:rPr>
        <w:t xml:space="preserve"> </w:t>
      </w:r>
      <w:r w:rsidR="00884AB7">
        <w:rPr>
          <w:w w:val="120"/>
        </w:rPr>
        <w:t>sewer</w:t>
      </w:r>
      <w:r w:rsidR="00884AB7">
        <w:rPr>
          <w:spacing w:val="-16"/>
          <w:w w:val="120"/>
        </w:rPr>
        <w:t xml:space="preserve"> </w:t>
      </w:r>
      <w:r w:rsidR="00884AB7">
        <w:rPr>
          <w:w w:val="120"/>
        </w:rPr>
        <w:t>system</w:t>
      </w:r>
      <w:r w:rsidR="00884AB7">
        <w:rPr>
          <w:spacing w:val="-16"/>
          <w:w w:val="120"/>
        </w:rPr>
        <w:t xml:space="preserve"> </w:t>
      </w:r>
      <w:r w:rsidR="00884AB7">
        <w:rPr>
          <w:w w:val="120"/>
        </w:rPr>
        <w:t>means</w:t>
      </w:r>
      <w:r w:rsidR="00884AB7">
        <w:rPr>
          <w:spacing w:val="-16"/>
          <w:w w:val="120"/>
        </w:rPr>
        <w:t xml:space="preserve"> </w:t>
      </w:r>
      <w:r w:rsidR="00884AB7">
        <w:rPr>
          <w:w w:val="120"/>
        </w:rPr>
        <w:t>a</w:t>
      </w:r>
      <w:r w:rsidR="00884AB7">
        <w:rPr>
          <w:spacing w:val="-16"/>
          <w:w w:val="120"/>
        </w:rPr>
        <w:t xml:space="preserve"> </w:t>
      </w:r>
      <w:r w:rsidR="00884AB7">
        <w:rPr>
          <w:w w:val="120"/>
        </w:rPr>
        <w:t>conveyance</w:t>
      </w:r>
      <w:r w:rsidR="00884AB7">
        <w:rPr>
          <w:spacing w:val="-16"/>
          <w:w w:val="120"/>
        </w:rPr>
        <w:t xml:space="preserve"> </w:t>
      </w:r>
      <w:r w:rsidR="00884AB7">
        <w:rPr>
          <w:w w:val="120"/>
        </w:rPr>
        <w:t>or</w:t>
      </w:r>
      <w:r w:rsidR="00884AB7">
        <w:rPr>
          <w:spacing w:val="-16"/>
          <w:w w:val="120"/>
        </w:rPr>
        <w:t xml:space="preserve"> </w:t>
      </w:r>
      <w:r w:rsidR="00884AB7">
        <w:rPr>
          <w:w w:val="120"/>
        </w:rPr>
        <w:t>system</w:t>
      </w:r>
      <w:r w:rsidR="00884AB7">
        <w:rPr>
          <w:spacing w:val="-16"/>
          <w:w w:val="120"/>
        </w:rPr>
        <w:t xml:space="preserve"> </w:t>
      </w:r>
      <w:r w:rsidR="00884AB7">
        <w:rPr>
          <w:w w:val="120"/>
        </w:rPr>
        <w:t>of</w:t>
      </w:r>
      <w:r w:rsidR="00884AB7">
        <w:rPr>
          <w:spacing w:val="-16"/>
          <w:w w:val="120"/>
        </w:rPr>
        <w:t xml:space="preserve"> </w:t>
      </w:r>
      <w:r w:rsidR="00884AB7">
        <w:rPr>
          <w:w w:val="120"/>
        </w:rPr>
        <w:t xml:space="preserve">conveyances (including roads with drainage systems, municipal streets, catch basins, curbs, gutters, ditches, man-made channels, or storm drains) that are: (i) owned or operated by a state, </w:t>
      </w:r>
      <w:r w:rsidR="00884AB7">
        <w:rPr>
          <w:spacing w:val="-6"/>
          <w:w w:val="120"/>
        </w:rPr>
        <w:t xml:space="preserve">city, </w:t>
      </w:r>
      <w:r w:rsidR="00884AB7">
        <w:rPr>
          <w:w w:val="120"/>
        </w:rPr>
        <w:t xml:space="preserve">town, borough, </w:t>
      </w:r>
      <w:r w:rsidR="00884AB7">
        <w:rPr>
          <w:spacing w:val="-5"/>
          <w:w w:val="120"/>
        </w:rPr>
        <w:t xml:space="preserve">county, </w:t>
      </w:r>
      <w:r w:rsidR="00884AB7">
        <w:rPr>
          <w:w w:val="120"/>
        </w:rPr>
        <w:t xml:space="preserve">parish, district, association, or other public body (created by or pursuant to state law) having jurisdiction over disposal of sewage, industrial wastes, </w:t>
      </w:r>
      <w:r w:rsidR="00884AB7">
        <w:rPr>
          <w:spacing w:val="-3"/>
          <w:w w:val="120"/>
        </w:rPr>
        <w:t xml:space="preserve">stormwater, </w:t>
      </w:r>
      <w:r w:rsidR="00884AB7">
        <w:rPr>
          <w:w w:val="120"/>
        </w:rPr>
        <w:t xml:space="preserve">or other wastes, including special districts under state law such as a sewer district, flood control district or drainage district, or similar </w:t>
      </w:r>
      <w:r w:rsidR="00884AB7">
        <w:rPr>
          <w:spacing w:val="-5"/>
          <w:w w:val="120"/>
        </w:rPr>
        <w:t xml:space="preserve">entity, </w:t>
      </w:r>
      <w:r w:rsidR="00884AB7">
        <w:rPr>
          <w:w w:val="120"/>
        </w:rPr>
        <w:t xml:space="preserve">or an Indian tribe or an authorized Indian tribal organization, or a designated and approved management agency under Section 208 of the </w:t>
      </w:r>
      <w:r w:rsidR="00884AB7">
        <w:rPr>
          <w:spacing w:val="-3"/>
          <w:w w:val="120"/>
        </w:rPr>
        <w:t xml:space="preserve">Federal </w:t>
      </w:r>
      <w:r w:rsidR="00884AB7">
        <w:rPr>
          <w:w w:val="120"/>
        </w:rPr>
        <w:t xml:space="preserve">Clean </w:t>
      </w:r>
      <w:r w:rsidR="00884AB7">
        <w:rPr>
          <w:spacing w:val="-5"/>
          <w:w w:val="120"/>
        </w:rPr>
        <w:t xml:space="preserve">Water </w:t>
      </w:r>
      <w:r w:rsidR="00884AB7">
        <w:rPr>
          <w:w w:val="120"/>
        </w:rPr>
        <w:t xml:space="preserve">Act that </w:t>
      </w:r>
    </w:p>
    <w:p w:rsidR="008438EB" w:rsidRDefault="008438EB" w:rsidP="008438EB">
      <w:pPr>
        <w:pStyle w:val="BodyText"/>
        <w:spacing w:before="119" w:line="242" w:lineRule="auto"/>
        <w:ind w:left="100" w:right="118"/>
        <w:rPr>
          <w:b/>
          <w:bCs/>
          <w:w w:val="115"/>
        </w:rPr>
      </w:pPr>
    </w:p>
    <w:p w:rsidR="008438EB" w:rsidRDefault="008438EB" w:rsidP="008438EB">
      <w:pPr>
        <w:pStyle w:val="BodyText"/>
        <w:tabs>
          <w:tab w:val="left" w:pos="3365"/>
          <w:tab w:val="left" w:pos="7745"/>
        </w:tabs>
        <w:spacing w:before="79"/>
        <w:ind w:left="100"/>
        <w:jc w:val="left"/>
        <w:rPr>
          <w:w w:val="115"/>
        </w:rPr>
      </w:pPr>
      <w:r>
        <w:rPr>
          <w:w w:val="115"/>
        </w:rPr>
        <w:t>§</w:t>
      </w:r>
      <w:r>
        <w:rPr>
          <w:spacing w:val="3"/>
          <w:w w:val="115"/>
        </w:rPr>
        <w:t xml:space="preserve"> </w:t>
      </w:r>
      <w:r>
        <w:rPr>
          <w:w w:val="115"/>
        </w:rPr>
        <w:t>160-3</w:t>
      </w:r>
      <w:r>
        <w:rPr>
          <w:w w:val="115"/>
        </w:rPr>
        <w:tab/>
        <w:t xml:space="preserve">BOXFORD </w:t>
      </w:r>
      <w:r>
        <w:rPr>
          <w:spacing w:val="7"/>
          <w:w w:val="115"/>
        </w:rPr>
        <w:t xml:space="preserve"> </w:t>
      </w:r>
      <w:r>
        <w:rPr>
          <w:w w:val="115"/>
        </w:rPr>
        <w:t>CODE</w:t>
      </w:r>
      <w:r>
        <w:rPr>
          <w:w w:val="115"/>
        </w:rPr>
        <w:tab/>
        <w:t>§</w:t>
      </w:r>
      <w:r>
        <w:rPr>
          <w:spacing w:val="-18"/>
          <w:w w:val="115"/>
        </w:rPr>
        <w:t xml:space="preserve"> </w:t>
      </w:r>
      <w:r>
        <w:rPr>
          <w:w w:val="115"/>
        </w:rPr>
        <w:t>160-5</w:t>
      </w:r>
    </w:p>
    <w:p w:rsidR="008438EB" w:rsidRDefault="008438EB" w:rsidP="00FB5574">
      <w:pPr>
        <w:pStyle w:val="BodyText"/>
        <w:spacing w:before="2" w:line="242" w:lineRule="auto"/>
        <w:ind w:left="100" w:right="119"/>
        <w:rPr>
          <w:w w:val="120"/>
        </w:rPr>
      </w:pPr>
    </w:p>
    <w:p w:rsidR="00153DF3" w:rsidRDefault="00884AB7" w:rsidP="00FB5574">
      <w:pPr>
        <w:pStyle w:val="BodyText"/>
        <w:spacing w:before="2" w:line="242" w:lineRule="auto"/>
        <w:ind w:left="100" w:right="119"/>
        <w:rPr>
          <w:rFonts w:ascii="Trebuchet MS"/>
          <w:b/>
        </w:rPr>
      </w:pPr>
      <w:r>
        <w:rPr>
          <w:w w:val="120"/>
        </w:rPr>
        <w:t>discharges to waters of the United States; (ii) designed or used for collecting or conveying stormwater; (iii) which is not a combined sewer; and (iv) which is not part of a publicly owned treatment works (POTW) as defined at 40 CFR 122.2.</w:t>
      </w:r>
      <w:r>
        <w:rPr>
          <w:rFonts w:ascii="Trebuchet MS"/>
          <w:b/>
          <w:w w:val="120"/>
        </w:rPr>
        <w:t>[Added 10-23-2007 STM, Art.</w:t>
      </w:r>
      <w:r>
        <w:rPr>
          <w:rFonts w:ascii="Trebuchet MS"/>
          <w:b/>
          <w:spacing w:val="-28"/>
          <w:w w:val="120"/>
        </w:rPr>
        <w:t xml:space="preserve"> </w:t>
      </w:r>
      <w:r>
        <w:rPr>
          <w:rFonts w:ascii="Trebuchet MS"/>
          <w:b/>
          <w:w w:val="120"/>
        </w:rPr>
        <w:t>17]</w:t>
      </w:r>
    </w:p>
    <w:p w:rsidR="00FB5574" w:rsidRDefault="00884AB7" w:rsidP="001E701A">
      <w:pPr>
        <w:pStyle w:val="BodyText"/>
        <w:spacing w:before="119" w:line="242" w:lineRule="auto"/>
        <w:ind w:left="100" w:right="118"/>
      </w:pPr>
      <w:r w:rsidRPr="00C96768">
        <w:rPr>
          <w:b/>
          <w:bCs/>
          <w:w w:val="115"/>
        </w:rPr>
        <w:t>NPDES PHASE II REGULATED AREA</w:t>
      </w:r>
      <w:r>
        <w:rPr>
          <w:w w:val="115"/>
        </w:rPr>
        <w:t xml:space="preserve"> — The area within Boxford identified by the </w:t>
      </w:r>
      <w:r>
        <w:rPr>
          <w:spacing w:val="-8"/>
          <w:w w:val="115"/>
        </w:rPr>
        <w:t xml:space="preserve">U.S. </w:t>
      </w:r>
      <w:r>
        <w:rPr>
          <w:w w:val="115"/>
        </w:rPr>
        <w:t>Environmental Protection Agency as  "Designated  MS4  Area"</w:t>
      </w:r>
      <w:r>
        <w:rPr>
          <w:spacing w:val="55"/>
          <w:w w:val="115"/>
        </w:rPr>
        <w:t xml:space="preserve"> </w:t>
      </w:r>
      <w:r>
        <w:rPr>
          <w:w w:val="115"/>
        </w:rPr>
        <w:t>under the  National Pollutant Discharge  Elimination  System (NPDES) Phase</w:t>
      </w:r>
      <w:r>
        <w:rPr>
          <w:spacing w:val="55"/>
          <w:w w:val="115"/>
        </w:rPr>
        <w:t xml:space="preserve"> </w:t>
      </w:r>
      <w:r>
        <w:rPr>
          <w:w w:val="115"/>
        </w:rPr>
        <w:t>II  Stormwater</w:t>
      </w:r>
      <w:r>
        <w:rPr>
          <w:spacing w:val="41"/>
          <w:w w:val="115"/>
        </w:rPr>
        <w:t xml:space="preserve"> </w:t>
      </w:r>
      <w:r w:rsidR="00FB5574">
        <w:rPr>
          <w:w w:val="115"/>
        </w:rPr>
        <w:t>Program.</w:t>
      </w:r>
    </w:p>
    <w:p w:rsidR="00FB5574" w:rsidRDefault="00FB5574" w:rsidP="00FB5574">
      <w:pPr>
        <w:pStyle w:val="BodyText"/>
        <w:spacing w:before="119" w:line="242" w:lineRule="auto"/>
        <w:ind w:left="100" w:right="118"/>
      </w:pPr>
      <w:r w:rsidRPr="00C96768">
        <w:rPr>
          <w:b/>
          <w:bCs/>
          <w:w w:val="115"/>
        </w:rPr>
        <w:t>PERSON</w:t>
      </w:r>
      <w:r>
        <w:rPr>
          <w:w w:val="115"/>
        </w:rPr>
        <w:t xml:space="preserve"> — An individual, partnership, association, firm, </w:t>
      </w:r>
      <w:r>
        <w:rPr>
          <w:spacing w:val="-4"/>
          <w:w w:val="115"/>
        </w:rPr>
        <w:t xml:space="preserve">company, </w:t>
      </w:r>
      <w:r>
        <w:rPr>
          <w:w w:val="115"/>
        </w:rPr>
        <w:t xml:space="preserve">trust, corporation, </w:t>
      </w:r>
      <w:r>
        <w:rPr>
          <w:spacing w:val="-5"/>
          <w:w w:val="115"/>
        </w:rPr>
        <w:t xml:space="preserve">agency, </w:t>
      </w:r>
      <w:r>
        <w:rPr>
          <w:spacing w:val="-4"/>
          <w:w w:val="115"/>
        </w:rPr>
        <w:t xml:space="preserve">authority, </w:t>
      </w:r>
      <w:r>
        <w:rPr>
          <w:w w:val="115"/>
        </w:rPr>
        <w:t xml:space="preserve">department or political subdivision of the commonwealth or the federal government, to the extent  permitted by </w:t>
      </w:r>
      <w:r>
        <w:rPr>
          <w:spacing w:val="-7"/>
          <w:w w:val="115"/>
        </w:rPr>
        <w:t xml:space="preserve">law,  </w:t>
      </w:r>
      <w:bookmarkStart w:id="4" w:name="§_160-4_Authority."/>
      <w:bookmarkEnd w:id="4"/>
      <w:r>
        <w:rPr>
          <w:w w:val="115"/>
        </w:rPr>
        <w:t xml:space="preserve">and any </w:t>
      </w:r>
      <w:r>
        <w:rPr>
          <w:spacing w:val="-3"/>
          <w:w w:val="115"/>
        </w:rPr>
        <w:t xml:space="preserve">officer,  </w:t>
      </w:r>
      <w:r>
        <w:rPr>
          <w:w w:val="115"/>
        </w:rPr>
        <w:t xml:space="preserve">employee, or agent of such   </w:t>
      </w:r>
      <w:r>
        <w:rPr>
          <w:spacing w:val="34"/>
          <w:w w:val="115"/>
        </w:rPr>
        <w:t xml:space="preserve"> </w:t>
      </w:r>
      <w:r>
        <w:rPr>
          <w:w w:val="115"/>
        </w:rPr>
        <w:t>person.</w:t>
      </w:r>
    </w:p>
    <w:p w:rsidR="00153DF3" w:rsidRDefault="00153DF3">
      <w:pPr>
        <w:pStyle w:val="BodyText"/>
        <w:spacing w:before="7"/>
        <w:jc w:val="left"/>
        <w:rPr>
          <w:sz w:val="15"/>
        </w:rPr>
      </w:pPr>
    </w:p>
    <w:p w:rsidR="00153DF3" w:rsidRDefault="00884AB7">
      <w:pPr>
        <w:pStyle w:val="Heading1"/>
      </w:pPr>
      <w:r>
        <w:rPr>
          <w:w w:val="115"/>
        </w:rPr>
        <w:lastRenderedPageBreak/>
        <w:t>§ 160-4.  Authority.</w:t>
      </w:r>
    </w:p>
    <w:p w:rsidR="00153DF3" w:rsidRDefault="00884AB7">
      <w:pPr>
        <w:pStyle w:val="BodyText"/>
        <w:spacing w:before="180" w:line="242" w:lineRule="auto"/>
        <w:ind w:left="100" w:right="438"/>
      </w:pPr>
      <w:r>
        <w:rPr>
          <w:w w:val="120"/>
        </w:rPr>
        <w:t>This bylaw is adopted under authority granted by the Home Rule Amendment</w:t>
      </w:r>
      <w:r>
        <w:rPr>
          <w:spacing w:val="-11"/>
          <w:w w:val="120"/>
        </w:rPr>
        <w:t xml:space="preserve"> </w:t>
      </w:r>
      <w:r>
        <w:rPr>
          <w:w w:val="120"/>
        </w:rPr>
        <w:t>of</w:t>
      </w:r>
      <w:r>
        <w:rPr>
          <w:spacing w:val="-11"/>
          <w:w w:val="120"/>
        </w:rPr>
        <w:t xml:space="preserve"> </w:t>
      </w:r>
      <w:r>
        <w:rPr>
          <w:w w:val="120"/>
        </w:rPr>
        <w:t>the</w:t>
      </w:r>
      <w:r>
        <w:rPr>
          <w:spacing w:val="-11"/>
          <w:w w:val="120"/>
        </w:rPr>
        <w:t xml:space="preserve"> </w:t>
      </w:r>
      <w:r>
        <w:rPr>
          <w:w w:val="120"/>
        </w:rPr>
        <w:t>Massachusetts</w:t>
      </w:r>
      <w:r>
        <w:rPr>
          <w:spacing w:val="-9"/>
          <w:w w:val="120"/>
        </w:rPr>
        <w:t xml:space="preserve"> </w:t>
      </w:r>
      <w:r>
        <w:rPr>
          <w:w w:val="120"/>
        </w:rPr>
        <w:t>Constitution,</w:t>
      </w:r>
      <w:r>
        <w:rPr>
          <w:spacing w:val="-11"/>
          <w:w w:val="120"/>
        </w:rPr>
        <w:t xml:space="preserve"> </w:t>
      </w:r>
      <w:r>
        <w:rPr>
          <w:w w:val="120"/>
        </w:rPr>
        <w:t>the</w:t>
      </w:r>
      <w:r>
        <w:rPr>
          <w:spacing w:val="-11"/>
          <w:w w:val="120"/>
        </w:rPr>
        <w:t xml:space="preserve"> </w:t>
      </w:r>
      <w:r>
        <w:rPr>
          <w:w w:val="120"/>
        </w:rPr>
        <w:t>Home</w:t>
      </w:r>
      <w:r>
        <w:rPr>
          <w:spacing w:val="-11"/>
          <w:w w:val="120"/>
        </w:rPr>
        <w:t xml:space="preserve"> </w:t>
      </w:r>
      <w:r>
        <w:rPr>
          <w:w w:val="120"/>
        </w:rPr>
        <w:t>Rule</w:t>
      </w:r>
      <w:r>
        <w:rPr>
          <w:spacing w:val="-11"/>
          <w:w w:val="120"/>
        </w:rPr>
        <w:t xml:space="preserve"> </w:t>
      </w:r>
      <w:r>
        <w:rPr>
          <w:w w:val="120"/>
        </w:rPr>
        <w:t>statutes,</w:t>
      </w:r>
      <w:r>
        <w:rPr>
          <w:spacing w:val="-11"/>
          <w:w w:val="120"/>
        </w:rPr>
        <w:t xml:space="preserve"> </w:t>
      </w:r>
      <w:r>
        <w:rPr>
          <w:w w:val="120"/>
        </w:rPr>
        <w:t xml:space="preserve">and pursuant to the regulations of the federal Clean </w:t>
      </w:r>
      <w:r>
        <w:rPr>
          <w:spacing w:val="-5"/>
          <w:w w:val="120"/>
        </w:rPr>
        <w:t xml:space="preserve">Water </w:t>
      </w:r>
      <w:r>
        <w:rPr>
          <w:w w:val="120"/>
        </w:rPr>
        <w:t xml:space="preserve">Act found at 40 CFR 122.34, and as authorized by the residents of the </w:t>
      </w:r>
      <w:r>
        <w:rPr>
          <w:spacing w:val="-5"/>
          <w:w w:val="120"/>
        </w:rPr>
        <w:t xml:space="preserve">Town </w:t>
      </w:r>
      <w:r>
        <w:rPr>
          <w:w w:val="120"/>
        </w:rPr>
        <w:t xml:space="preserve">of Boxford at </w:t>
      </w:r>
      <w:r>
        <w:rPr>
          <w:spacing w:val="-5"/>
          <w:w w:val="120"/>
        </w:rPr>
        <w:t xml:space="preserve">Town </w:t>
      </w:r>
      <w:r>
        <w:rPr>
          <w:w w:val="120"/>
        </w:rPr>
        <w:t>Meeting, dated May 9,</w:t>
      </w:r>
      <w:r>
        <w:rPr>
          <w:spacing w:val="53"/>
          <w:w w:val="120"/>
        </w:rPr>
        <w:t xml:space="preserve"> </w:t>
      </w:r>
      <w:r>
        <w:rPr>
          <w:w w:val="120"/>
        </w:rPr>
        <w:t>2006.</w:t>
      </w:r>
    </w:p>
    <w:p w:rsidR="00153DF3" w:rsidRDefault="00153DF3">
      <w:pPr>
        <w:pStyle w:val="BodyText"/>
        <w:spacing w:before="6"/>
        <w:jc w:val="left"/>
        <w:rPr>
          <w:sz w:val="23"/>
        </w:rPr>
      </w:pPr>
    </w:p>
    <w:p w:rsidR="00153DF3" w:rsidRDefault="00884AB7">
      <w:pPr>
        <w:pStyle w:val="Heading1"/>
        <w:spacing w:before="1"/>
      </w:pPr>
      <w:bookmarkStart w:id="5" w:name="§_160-5_Administration."/>
      <w:bookmarkEnd w:id="5"/>
      <w:r>
        <w:rPr>
          <w:w w:val="120"/>
        </w:rPr>
        <w:t>§ 160-5. Administration. [Amended 10-23-2007 STM, Art 17]</w:t>
      </w:r>
    </w:p>
    <w:p w:rsidR="00153DF3" w:rsidRDefault="00884AB7">
      <w:pPr>
        <w:pStyle w:val="ListParagraph"/>
        <w:numPr>
          <w:ilvl w:val="0"/>
          <w:numId w:val="2"/>
        </w:numPr>
        <w:tabs>
          <w:tab w:val="left" w:pos="580"/>
        </w:tabs>
        <w:spacing w:before="181" w:line="242" w:lineRule="auto"/>
        <w:ind w:right="438"/>
      </w:pPr>
      <w:r>
        <w:rPr>
          <w:w w:val="120"/>
        </w:rPr>
        <w:t>The</w:t>
      </w:r>
      <w:r>
        <w:rPr>
          <w:spacing w:val="-9"/>
          <w:w w:val="120"/>
        </w:rPr>
        <w:t xml:space="preserve"> </w:t>
      </w:r>
      <w:r>
        <w:rPr>
          <w:w w:val="120"/>
        </w:rPr>
        <w:t>Conservation</w:t>
      </w:r>
      <w:r>
        <w:rPr>
          <w:spacing w:val="-10"/>
          <w:w w:val="120"/>
        </w:rPr>
        <w:t xml:space="preserve"> </w:t>
      </w:r>
      <w:r>
        <w:rPr>
          <w:w w:val="120"/>
        </w:rPr>
        <w:t>Commission</w:t>
      </w:r>
      <w:r>
        <w:rPr>
          <w:spacing w:val="-10"/>
          <w:w w:val="120"/>
        </w:rPr>
        <w:t xml:space="preserve"> </w:t>
      </w:r>
      <w:r>
        <w:rPr>
          <w:w w:val="120"/>
        </w:rPr>
        <w:t>shall</w:t>
      </w:r>
      <w:r>
        <w:rPr>
          <w:spacing w:val="-10"/>
          <w:w w:val="120"/>
        </w:rPr>
        <w:t xml:space="preserve"> </w:t>
      </w:r>
      <w:r>
        <w:rPr>
          <w:spacing w:val="-3"/>
          <w:w w:val="120"/>
        </w:rPr>
        <w:t>administer,</w:t>
      </w:r>
      <w:r>
        <w:rPr>
          <w:spacing w:val="-10"/>
          <w:w w:val="120"/>
        </w:rPr>
        <w:t xml:space="preserve"> </w:t>
      </w:r>
      <w:r>
        <w:rPr>
          <w:w w:val="120"/>
        </w:rPr>
        <w:t>implement</w:t>
      </w:r>
      <w:r>
        <w:rPr>
          <w:spacing w:val="-9"/>
          <w:w w:val="120"/>
        </w:rPr>
        <w:t xml:space="preserve"> </w:t>
      </w:r>
      <w:r>
        <w:rPr>
          <w:w w:val="120"/>
        </w:rPr>
        <w:t>and</w:t>
      </w:r>
      <w:r>
        <w:rPr>
          <w:spacing w:val="-10"/>
          <w:w w:val="120"/>
        </w:rPr>
        <w:t xml:space="preserve"> </w:t>
      </w:r>
      <w:r>
        <w:rPr>
          <w:w w:val="120"/>
        </w:rPr>
        <w:t xml:space="preserve">enforce this </w:t>
      </w:r>
      <w:r>
        <w:rPr>
          <w:spacing w:val="-5"/>
          <w:w w:val="120"/>
        </w:rPr>
        <w:t xml:space="preserve">bylaw. </w:t>
      </w:r>
      <w:r>
        <w:rPr>
          <w:w w:val="120"/>
        </w:rPr>
        <w:t>Any powers granted to or duties imposed upon the Conservation Commission may be delegated in writing by the Conservation</w:t>
      </w:r>
      <w:r>
        <w:rPr>
          <w:spacing w:val="-10"/>
          <w:w w:val="120"/>
        </w:rPr>
        <w:t xml:space="preserve"> </w:t>
      </w:r>
      <w:r>
        <w:rPr>
          <w:w w:val="120"/>
        </w:rPr>
        <w:t>Commission</w:t>
      </w:r>
      <w:r>
        <w:rPr>
          <w:spacing w:val="-10"/>
          <w:w w:val="120"/>
        </w:rPr>
        <w:t xml:space="preserve"> </w:t>
      </w:r>
      <w:r>
        <w:rPr>
          <w:w w:val="120"/>
        </w:rPr>
        <w:t>to</w:t>
      </w:r>
      <w:r>
        <w:rPr>
          <w:spacing w:val="-10"/>
          <w:w w:val="120"/>
        </w:rPr>
        <w:t xml:space="preserve"> </w:t>
      </w:r>
      <w:r>
        <w:rPr>
          <w:w w:val="120"/>
        </w:rPr>
        <w:t>its</w:t>
      </w:r>
      <w:r>
        <w:rPr>
          <w:spacing w:val="-10"/>
          <w:w w:val="120"/>
        </w:rPr>
        <w:t xml:space="preserve"> </w:t>
      </w:r>
      <w:r>
        <w:rPr>
          <w:w w:val="120"/>
        </w:rPr>
        <w:t>employees</w:t>
      </w:r>
      <w:r>
        <w:rPr>
          <w:spacing w:val="-8"/>
          <w:w w:val="120"/>
        </w:rPr>
        <w:t xml:space="preserve"> </w:t>
      </w:r>
      <w:r>
        <w:rPr>
          <w:w w:val="120"/>
        </w:rPr>
        <w:t>or</w:t>
      </w:r>
      <w:r>
        <w:rPr>
          <w:spacing w:val="-10"/>
          <w:w w:val="120"/>
        </w:rPr>
        <w:t xml:space="preserve"> </w:t>
      </w:r>
      <w:r>
        <w:rPr>
          <w:w w:val="120"/>
        </w:rPr>
        <w:t>agents.</w:t>
      </w:r>
    </w:p>
    <w:p w:rsidR="00153DF3" w:rsidRDefault="00884AB7">
      <w:pPr>
        <w:pStyle w:val="ListParagraph"/>
        <w:numPr>
          <w:ilvl w:val="0"/>
          <w:numId w:val="2"/>
        </w:numPr>
        <w:tabs>
          <w:tab w:val="left" w:pos="580"/>
        </w:tabs>
        <w:spacing w:line="242" w:lineRule="auto"/>
        <w:ind w:right="439"/>
      </w:pPr>
      <w:r>
        <w:rPr>
          <w:w w:val="115"/>
        </w:rPr>
        <w:t>The Conservation</w:t>
      </w:r>
      <w:r>
        <w:rPr>
          <w:spacing w:val="55"/>
          <w:w w:val="115"/>
        </w:rPr>
        <w:t xml:space="preserve"> </w:t>
      </w:r>
      <w:r>
        <w:rPr>
          <w:w w:val="115"/>
        </w:rPr>
        <w:t>Commission</w:t>
      </w:r>
      <w:r>
        <w:rPr>
          <w:spacing w:val="55"/>
          <w:w w:val="115"/>
        </w:rPr>
        <w:t xml:space="preserve"> </w:t>
      </w:r>
      <w:r>
        <w:rPr>
          <w:w w:val="115"/>
        </w:rPr>
        <w:t>may</w:t>
      </w:r>
      <w:r>
        <w:rPr>
          <w:spacing w:val="55"/>
          <w:w w:val="115"/>
        </w:rPr>
        <w:t xml:space="preserve"> </w:t>
      </w:r>
      <w:r>
        <w:rPr>
          <w:w w:val="115"/>
        </w:rPr>
        <w:t>adopt,</w:t>
      </w:r>
      <w:r>
        <w:rPr>
          <w:spacing w:val="55"/>
          <w:w w:val="115"/>
        </w:rPr>
        <w:t xml:space="preserve"> </w:t>
      </w:r>
      <w:r>
        <w:rPr>
          <w:w w:val="115"/>
        </w:rPr>
        <w:t>and</w:t>
      </w:r>
      <w:r>
        <w:rPr>
          <w:spacing w:val="55"/>
          <w:w w:val="115"/>
        </w:rPr>
        <w:t xml:space="preserve"> </w:t>
      </w:r>
      <w:r>
        <w:rPr>
          <w:w w:val="115"/>
        </w:rPr>
        <w:t>periodically</w:t>
      </w:r>
      <w:r>
        <w:rPr>
          <w:spacing w:val="55"/>
          <w:w w:val="115"/>
        </w:rPr>
        <w:t xml:space="preserve"> </w:t>
      </w:r>
      <w:r>
        <w:rPr>
          <w:w w:val="115"/>
        </w:rPr>
        <w:t>amend, rules and regulations relating to the terms, conditions, definitions, enforcement, fees (including application, inspection, and/or consultant fees), application requirements, permit amendment requirements, procedures and administration of this Stormwater Management  Bylaw</w:t>
      </w:r>
      <w:r>
        <w:rPr>
          <w:spacing w:val="55"/>
          <w:w w:val="115"/>
        </w:rPr>
        <w:t xml:space="preserve"> </w:t>
      </w:r>
      <w:r>
        <w:rPr>
          <w:w w:val="115"/>
        </w:rPr>
        <w:t>by majority vote of the Conservation Commission, after conducting a public hearing to receive comments on any proposed rules and regulations, or revisions thereto. Such hearing dates shall be advertised</w:t>
      </w:r>
      <w:r>
        <w:rPr>
          <w:spacing w:val="55"/>
          <w:w w:val="115"/>
        </w:rPr>
        <w:t xml:space="preserve"> </w:t>
      </w:r>
      <w:r>
        <w:rPr>
          <w:w w:val="115"/>
        </w:rPr>
        <w:t xml:space="preserve">in a newspaper of general local circulation, at least 14 days prior to the hearing date. </w:t>
      </w:r>
      <w:r>
        <w:rPr>
          <w:spacing w:val="-3"/>
          <w:w w:val="115"/>
        </w:rPr>
        <w:t xml:space="preserve">Failure </w:t>
      </w:r>
      <w:r>
        <w:rPr>
          <w:w w:val="115"/>
        </w:rPr>
        <w:t>by the Conservation Commission to promulgate  such rules and regulations or a legal declaration of their invalidity by a court</w:t>
      </w:r>
      <w:r>
        <w:rPr>
          <w:spacing w:val="24"/>
          <w:w w:val="115"/>
        </w:rPr>
        <w:t xml:space="preserve"> </w:t>
      </w:r>
      <w:r>
        <w:rPr>
          <w:w w:val="115"/>
        </w:rPr>
        <w:t>shall</w:t>
      </w:r>
      <w:r>
        <w:rPr>
          <w:spacing w:val="24"/>
          <w:w w:val="115"/>
        </w:rPr>
        <w:t xml:space="preserve"> </w:t>
      </w:r>
      <w:r>
        <w:rPr>
          <w:w w:val="115"/>
        </w:rPr>
        <w:t>not</w:t>
      </w:r>
      <w:r>
        <w:rPr>
          <w:spacing w:val="24"/>
          <w:w w:val="115"/>
        </w:rPr>
        <w:t xml:space="preserve"> </w:t>
      </w:r>
      <w:r>
        <w:rPr>
          <w:w w:val="115"/>
        </w:rPr>
        <w:t>act</w:t>
      </w:r>
      <w:r>
        <w:rPr>
          <w:spacing w:val="24"/>
          <w:w w:val="115"/>
        </w:rPr>
        <w:t xml:space="preserve"> </w:t>
      </w:r>
      <w:r>
        <w:rPr>
          <w:w w:val="115"/>
        </w:rPr>
        <w:t>to</w:t>
      </w:r>
      <w:r>
        <w:rPr>
          <w:spacing w:val="24"/>
          <w:w w:val="115"/>
        </w:rPr>
        <w:t xml:space="preserve"> </w:t>
      </w:r>
      <w:r>
        <w:rPr>
          <w:w w:val="115"/>
        </w:rPr>
        <w:t>suspend</w:t>
      </w:r>
      <w:r>
        <w:rPr>
          <w:spacing w:val="24"/>
          <w:w w:val="115"/>
        </w:rPr>
        <w:t xml:space="preserve"> </w:t>
      </w:r>
      <w:r>
        <w:rPr>
          <w:w w:val="115"/>
        </w:rPr>
        <w:t>or</w:t>
      </w:r>
      <w:r>
        <w:rPr>
          <w:spacing w:val="24"/>
          <w:w w:val="115"/>
        </w:rPr>
        <w:t xml:space="preserve"> </w:t>
      </w:r>
      <w:r>
        <w:rPr>
          <w:w w:val="115"/>
        </w:rPr>
        <w:t>invalidate</w:t>
      </w:r>
      <w:r>
        <w:rPr>
          <w:spacing w:val="27"/>
          <w:w w:val="115"/>
        </w:rPr>
        <w:t xml:space="preserve"> </w:t>
      </w:r>
      <w:r>
        <w:rPr>
          <w:w w:val="115"/>
        </w:rPr>
        <w:t>the</w:t>
      </w:r>
      <w:r>
        <w:rPr>
          <w:spacing w:val="24"/>
          <w:w w:val="115"/>
        </w:rPr>
        <w:t xml:space="preserve"> </w:t>
      </w:r>
      <w:r>
        <w:rPr>
          <w:w w:val="115"/>
        </w:rPr>
        <w:t>effect</w:t>
      </w:r>
      <w:r>
        <w:rPr>
          <w:spacing w:val="26"/>
          <w:w w:val="115"/>
        </w:rPr>
        <w:t xml:space="preserve"> </w:t>
      </w:r>
      <w:r>
        <w:rPr>
          <w:w w:val="115"/>
        </w:rPr>
        <w:t>of</w:t>
      </w:r>
      <w:r>
        <w:rPr>
          <w:spacing w:val="24"/>
          <w:w w:val="115"/>
        </w:rPr>
        <w:t xml:space="preserve"> </w:t>
      </w:r>
      <w:r>
        <w:rPr>
          <w:w w:val="115"/>
        </w:rPr>
        <w:t>this</w:t>
      </w:r>
      <w:r>
        <w:rPr>
          <w:spacing w:val="26"/>
          <w:w w:val="115"/>
        </w:rPr>
        <w:t xml:space="preserve"> </w:t>
      </w:r>
      <w:r>
        <w:rPr>
          <w:spacing w:val="-4"/>
          <w:w w:val="115"/>
        </w:rPr>
        <w:t>bylaw.</w:t>
      </w:r>
    </w:p>
    <w:p w:rsidR="008438EB" w:rsidRPr="008438EB" w:rsidRDefault="00884AB7">
      <w:pPr>
        <w:pStyle w:val="ListParagraph"/>
        <w:numPr>
          <w:ilvl w:val="0"/>
          <w:numId w:val="2"/>
        </w:numPr>
        <w:tabs>
          <w:tab w:val="left" w:pos="580"/>
        </w:tabs>
        <w:spacing w:line="242" w:lineRule="auto"/>
        <w:ind w:right="438"/>
      </w:pPr>
      <w:r>
        <w:rPr>
          <w:w w:val="120"/>
        </w:rPr>
        <w:t xml:space="preserve">No work proposed in any Stormwater Management </w:t>
      </w:r>
      <w:r>
        <w:rPr>
          <w:spacing w:val="-3"/>
          <w:w w:val="120"/>
        </w:rPr>
        <w:t xml:space="preserve">Permit </w:t>
      </w:r>
      <w:r>
        <w:rPr>
          <w:w w:val="120"/>
        </w:rPr>
        <w:t xml:space="preserve">shall be undertaken until the permit issued by the Commission with respect to such work has been recorded in the Registry of Deeds </w:t>
      </w:r>
      <w:r>
        <w:rPr>
          <w:spacing w:val="-9"/>
          <w:w w:val="120"/>
        </w:rPr>
        <w:t xml:space="preserve">or, </w:t>
      </w:r>
      <w:r>
        <w:rPr>
          <w:w w:val="120"/>
        </w:rPr>
        <w:t xml:space="preserve">if the land affected is registered land, in the registry section of the Land Court for the district wherein the land lies and until the holder of the permit certifies in writing to the Commission that the </w:t>
      </w:r>
    </w:p>
    <w:p w:rsidR="008438EB" w:rsidRDefault="008438EB" w:rsidP="008438EB">
      <w:pPr>
        <w:pStyle w:val="BodyText"/>
        <w:tabs>
          <w:tab w:val="left" w:pos="2884"/>
          <w:tab w:val="left" w:pos="8085"/>
        </w:tabs>
        <w:spacing w:before="79"/>
        <w:ind w:left="1060"/>
        <w:jc w:val="left"/>
        <w:rPr>
          <w:w w:val="115"/>
        </w:rPr>
      </w:pPr>
      <w:r>
        <w:rPr>
          <w:w w:val="115"/>
        </w:rPr>
        <w:t>§</w:t>
      </w:r>
      <w:r>
        <w:rPr>
          <w:spacing w:val="3"/>
          <w:w w:val="115"/>
        </w:rPr>
        <w:t xml:space="preserve"> </w:t>
      </w:r>
      <w:r>
        <w:rPr>
          <w:w w:val="115"/>
        </w:rPr>
        <w:t>160-5</w:t>
      </w:r>
      <w:r>
        <w:rPr>
          <w:w w:val="115"/>
        </w:rPr>
        <w:tab/>
      </w:r>
      <w:r>
        <w:rPr>
          <w:spacing w:val="-3"/>
          <w:w w:val="115"/>
        </w:rPr>
        <w:t xml:space="preserve">STORMWATER </w:t>
      </w:r>
      <w:r>
        <w:rPr>
          <w:spacing w:val="32"/>
          <w:w w:val="115"/>
        </w:rPr>
        <w:t xml:space="preserve"> </w:t>
      </w:r>
      <w:r>
        <w:rPr>
          <w:w w:val="115"/>
        </w:rPr>
        <w:t>MANAGEMENT</w:t>
      </w:r>
      <w:r>
        <w:rPr>
          <w:w w:val="115"/>
        </w:rPr>
        <w:tab/>
        <w:t>§</w:t>
      </w:r>
      <w:r>
        <w:rPr>
          <w:spacing w:val="-18"/>
          <w:w w:val="115"/>
        </w:rPr>
        <w:t xml:space="preserve"> </w:t>
      </w:r>
      <w:r>
        <w:rPr>
          <w:w w:val="115"/>
        </w:rPr>
        <w:t>160-6</w:t>
      </w:r>
    </w:p>
    <w:p w:rsidR="008438EB" w:rsidRPr="008438EB" w:rsidRDefault="008438EB" w:rsidP="008438EB">
      <w:pPr>
        <w:pStyle w:val="ListParagraph"/>
        <w:tabs>
          <w:tab w:val="left" w:pos="580"/>
        </w:tabs>
        <w:spacing w:line="242" w:lineRule="auto"/>
        <w:ind w:left="1060" w:right="438" w:firstLine="0"/>
      </w:pPr>
    </w:p>
    <w:p w:rsidR="00153DF3" w:rsidRDefault="00884AB7">
      <w:pPr>
        <w:pStyle w:val="ListParagraph"/>
        <w:numPr>
          <w:ilvl w:val="0"/>
          <w:numId w:val="2"/>
        </w:numPr>
        <w:tabs>
          <w:tab w:val="left" w:pos="580"/>
        </w:tabs>
        <w:spacing w:line="242" w:lineRule="auto"/>
        <w:ind w:right="438"/>
      </w:pPr>
      <w:r>
        <w:rPr>
          <w:w w:val="120"/>
        </w:rPr>
        <w:t>permit has been recorded.</w:t>
      </w:r>
    </w:p>
    <w:p w:rsidR="001E701A" w:rsidRPr="001E701A" w:rsidRDefault="00884AB7">
      <w:pPr>
        <w:pStyle w:val="ListParagraph"/>
        <w:numPr>
          <w:ilvl w:val="0"/>
          <w:numId w:val="2"/>
        </w:numPr>
        <w:tabs>
          <w:tab w:val="left" w:pos="580"/>
        </w:tabs>
        <w:spacing w:line="242" w:lineRule="auto"/>
        <w:ind w:right="438"/>
      </w:pPr>
      <w:r>
        <w:rPr>
          <w:w w:val="120"/>
        </w:rPr>
        <w:t xml:space="preserve">The Conservation Commission may take any of the following </w:t>
      </w:r>
    </w:p>
    <w:p w:rsidR="00153DF3" w:rsidRDefault="00884AB7">
      <w:pPr>
        <w:pStyle w:val="ListParagraph"/>
        <w:numPr>
          <w:ilvl w:val="0"/>
          <w:numId w:val="2"/>
        </w:numPr>
        <w:tabs>
          <w:tab w:val="left" w:pos="580"/>
        </w:tabs>
        <w:spacing w:line="242" w:lineRule="auto"/>
        <w:ind w:right="438"/>
      </w:pPr>
      <w:r>
        <w:rPr>
          <w:w w:val="120"/>
        </w:rPr>
        <w:t xml:space="preserve">actions as a result of an application for a Stormwater Management </w:t>
      </w:r>
      <w:r>
        <w:rPr>
          <w:spacing w:val="-3"/>
          <w:w w:val="120"/>
        </w:rPr>
        <w:t xml:space="preserve">Permit: </w:t>
      </w:r>
      <w:r>
        <w:rPr>
          <w:w w:val="120"/>
        </w:rPr>
        <w:t xml:space="preserve">Approval, Approval with Conditions, Disapproval, or Disapproval </w:t>
      </w:r>
      <w:r>
        <w:rPr>
          <w:w w:val="115"/>
        </w:rPr>
        <w:t>without</w:t>
      </w:r>
      <w:r>
        <w:rPr>
          <w:spacing w:val="51"/>
          <w:w w:val="115"/>
        </w:rPr>
        <w:t xml:space="preserve"> </w:t>
      </w:r>
      <w:r>
        <w:rPr>
          <w:w w:val="115"/>
        </w:rPr>
        <w:t>Prejudice.</w:t>
      </w:r>
    </w:p>
    <w:p w:rsidR="0000276F" w:rsidRPr="0000276F" w:rsidRDefault="00884AB7" w:rsidP="0000276F">
      <w:pPr>
        <w:pStyle w:val="ListParagraph"/>
        <w:numPr>
          <w:ilvl w:val="0"/>
          <w:numId w:val="2"/>
        </w:numPr>
        <w:tabs>
          <w:tab w:val="left" w:pos="580"/>
        </w:tabs>
        <w:spacing w:line="242" w:lineRule="auto"/>
        <w:ind w:right="438"/>
        <w:rPr>
          <w:sz w:val="13"/>
        </w:rPr>
      </w:pPr>
      <w:r>
        <w:rPr>
          <w:w w:val="120"/>
        </w:rPr>
        <w:t>A permit shall expire three years from the date of issuance. At the Commission’s discretion, any permit may be renewed twice for an</w:t>
      </w:r>
      <w:r w:rsidR="0000276F">
        <w:rPr>
          <w:w w:val="120"/>
        </w:rPr>
        <w:t xml:space="preserve"> </w:t>
      </w:r>
      <w:r w:rsidR="0000276F" w:rsidRPr="0000276F">
        <w:rPr>
          <w:w w:val="120"/>
        </w:rPr>
        <w:t>additional one-year period, provided that a request for a renewal is received in writing by the Commission at least 30 days prior to expiration. Notwithstanding the above, a permit may contain requirements which shall be enforceable for a stated number of years, indefinitely</w:t>
      </w:r>
      <w:r w:rsidR="0000276F" w:rsidRPr="0000276F">
        <w:rPr>
          <w:spacing w:val="-5"/>
          <w:w w:val="120"/>
        </w:rPr>
        <w:t xml:space="preserve"> </w:t>
      </w:r>
      <w:r w:rsidR="0000276F" w:rsidRPr="0000276F">
        <w:rPr>
          <w:w w:val="120"/>
        </w:rPr>
        <w:t>or</w:t>
      </w:r>
      <w:r w:rsidR="0000276F" w:rsidRPr="0000276F">
        <w:rPr>
          <w:spacing w:val="-6"/>
          <w:w w:val="120"/>
        </w:rPr>
        <w:t xml:space="preserve"> </w:t>
      </w:r>
      <w:r w:rsidR="0000276F" w:rsidRPr="0000276F">
        <w:rPr>
          <w:w w:val="120"/>
        </w:rPr>
        <w:t>until</w:t>
      </w:r>
      <w:r w:rsidR="0000276F" w:rsidRPr="0000276F">
        <w:rPr>
          <w:spacing w:val="-6"/>
          <w:w w:val="120"/>
        </w:rPr>
        <w:t xml:space="preserve"> </w:t>
      </w:r>
      <w:r w:rsidR="0000276F" w:rsidRPr="0000276F">
        <w:rPr>
          <w:w w:val="120"/>
        </w:rPr>
        <w:t>permanent</w:t>
      </w:r>
      <w:r w:rsidR="0000276F" w:rsidRPr="0000276F">
        <w:rPr>
          <w:spacing w:val="-5"/>
          <w:w w:val="120"/>
        </w:rPr>
        <w:t xml:space="preserve"> </w:t>
      </w:r>
      <w:r w:rsidR="0000276F" w:rsidRPr="0000276F">
        <w:rPr>
          <w:w w:val="120"/>
        </w:rPr>
        <w:t>protection</w:t>
      </w:r>
      <w:r w:rsidR="0000276F" w:rsidRPr="0000276F">
        <w:rPr>
          <w:spacing w:val="-5"/>
          <w:w w:val="120"/>
        </w:rPr>
        <w:t xml:space="preserve"> </w:t>
      </w:r>
      <w:r w:rsidR="0000276F" w:rsidRPr="0000276F">
        <w:rPr>
          <w:w w:val="120"/>
        </w:rPr>
        <w:t>is</w:t>
      </w:r>
      <w:r w:rsidR="0000276F" w:rsidRPr="0000276F">
        <w:rPr>
          <w:spacing w:val="-5"/>
          <w:w w:val="120"/>
        </w:rPr>
        <w:t xml:space="preserve"> </w:t>
      </w:r>
      <w:r w:rsidR="0000276F" w:rsidRPr="0000276F">
        <w:rPr>
          <w:w w:val="120"/>
        </w:rPr>
        <w:t>in</w:t>
      </w:r>
      <w:r w:rsidR="0000276F" w:rsidRPr="0000276F">
        <w:rPr>
          <w:spacing w:val="-5"/>
          <w:w w:val="120"/>
        </w:rPr>
        <w:t xml:space="preserve"> </w:t>
      </w:r>
      <w:r w:rsidR="0000276F" w:rsidRPr="0000276F">
        <w:rPr>
          <w:w w:val="120"/>
        </w:rPr>
        <w:t>place,</w:t>
      </w:r>
      <w:r w:rsidR="0000276F" w:rsidRPr="0000276F">
        <w:rPr>
          <w:spacing w:val="-5"/>
          <w:w w:val="120"/>
        </w:rPr>
        <w:t xml:space="preserve"> </w:t>
      </w:r>
      <w:r w:rsidR="0000276F" w:rsidRPr="0000276F">
        <w:rPr>
          <w:w w:val="120"/>
        </w:rPr>
        <w:t>and</w:t>
      </w:r>
      <w:r w:rsidR="0000276F" w:rsidRPr="0000276F">
        <w:rPr>
          <w:spacing w:val="-5"/>
          <w:w w:val="120"/>
        </w:rPr>
        <w:t xml:space="preserve"> </w:t>
      </w:r>
      <w:r w:rsidR="0000276F" w:rsidRPr="0000276F">
        <w:rPr>
          <w:w w:val="120"/>
        </w:rPr>
        <w:t>shall</w:t>
      </w:r>
      <w:r w:rsidR="0000276F" w:rsidRPr="0000276F">
        <w:rPr>
          <w:spacing w:val="-5"/>
          <w:w w:val="120"/>
        </w:rPr>
        <w:t xml:space="preserve"> </w:t>
      </w:r>
      <w:r w:rsidR="0000276F" w:rsidRPr="0000276F">
        <w:rPr>
          <w:w w:val="120"/>
        </w:rPr>
        <w:t>apply</w:t>
      </w:r>
      <w:r w:rsidR="0000276F" w:rsidRPr="0000276F">
        <w:rPr>
          <w:spacing w:val="-5"/>
          <w:w w:val="120"/>
        </w:rPr>
        <w:t xml:space="preserve"> </w:t>
      </w:r>
      <w:r w:rsidR="0000276F" w:rsidRPr="0000276F">
        <w:rPr>
          <w:w w:val="120"/>
        </w:rPr>
        <w:t>to all owners of the</w:t>
      </w:r>
      <w:r w:rsidR="0000276F" w:rsidRPr="0000276F">
        <w:rPr>
          <w:spacing w:val="-8"/>
          <w:w w:val="120"/>
        </w:rPr>
        <w:t xml:space="preserve"> </w:t>
      </w:r>
      <w:r w:rsidR="0000276F" w:rsidRPr="0000276F">
        <w:rPr>
          <w:w w:val="120"/>
        </w:rPr>
        <w:t>land.</w:t>
      </w:r>
    </w:p>
    <w:p w:rsidR="0000276F" w:rsidRDefault="0000276F" w:rsidP="0000276F">
      <w:pPr>
        <w:pStyle w:val="BodyText"/>
        <w:spacing w:before="3"/>
        <w:jc w:val="left"/>
      </w:pPr>
    </w:p>
    <w:p w:rsidR="0000276F" w:rsidRDefault="0000276F" w:rsidP="0000276F">
      <w:pPr>
        <w:pStyle w:val="Heading1"/>
        <w:spacing w:before="0"/>
        <w:rPr>
          <w:sz w:val="13"/>
        </w:rPr>
      </w:pPr>
      <w:bookmarkStart w:id="6" w:name="§_160-6_Statement_of_jurisdiction."/>
      <w:bookmarkEnd w:id="6"/>
      <w:r>
        <w:rPr>
          <w:w w:val="120"/>
        </w:rPr>
        <w:t>§ 160-6. Statement of Jurisdiction.</w:t>
      </w:r>
      <w:r>
        <w:rPr>
          <w:w w:val="120"/>
          <w:position w:val="10"/>
          <w:sz w:val="13"/>
        </w:rPr>
        <w:t>1</w:t>
      </w:r>
    </w:p>
    <w:p w:rsidR="00153DF3" w:rsidRDefault="00153DF3">
      <w:pPr>
        <w:pStyle w:val="BodyText"/>
        <w:spacing w:before="8"/>
        <w:jc w:val="left"/>
        <w:rPr>
          <w:sz w:val="15"/>
        </w:rPr>
      </w:pPr>
    </w:p>
    <w:p w:rsidR="00153DF3" w:rsidRPr="009226E6" w:rsidRDefault="00884AB7" w:rsidP="009226E6">
      <w:pPr>
        <w:pStyle w:val="ListParagraph"/>
        <w:numPr>
          <w:ilvl w:val="0"/>
          <w:numId w:val="6"/>
        </w:numPr>
        <w:tabs>
          <w:tab w:val="left" w:pos="580"/>
        </w:tabs>
        <w:spacing w:line="242" w:lineRule="auto"/>
        <w:ind w:right="438"/>
        <w:rPr>
          <w:w w:val="120"/>
        </w:rPr>
      </w:pPr>
      <w:r w:rsidRPr="009226E6">
        <w:rPr>
          <w:w w:val="120"/>
        </w:rPr>
        <w:t>No person shall perform any activity that alters a construction site or hotspot</w:t>
      </w:r>
      <w:r w:rsidR="009226E6" w:rsidRPr="009226E6">
        <w:rPr>
          <w:w w:val="120"/>
        </w:rPr>
        <w:t>, or result</w:t>
      </w:r>
      <w:r w:rsidR="009226E6">
        <w:rPr>
          <w:w w:val="120"/>
        </w:rPr>
        <w:t>s</w:t>
      </w:r>
      <w:r w:rsidR="009226E6" w:rsidRPr="009226E6">
        <w:rPr>
          <w:w w:val="120"/>
        </w:rPr>
        <w:t xml:space="preserve"> in an illicit discharge,</w:t>
      </w:r>
      <w:r w:rsidRPr="009226E6">
        <w:rPr>
          <w:w w:val="120"/>
        </w:rPr>
        <w:t xml:space="preserve"> except as authorized by the Conservation Commission in a Stormwater Management Permit or as otherwise provided in this bylaw.</w:t>
      </w:r>
    </w:p>
    <w:p w:rsidR="009226E6" w:rsidRDefault="009226E6" w:rsidP="009226E6">
      <w:pPr>
        <w:tabs>
          <w:tab w:val="left" w:pos="920"/>
        </w:tabs>
        <w:spacing w:line="242" w:lineRule="auto"/>
        <w:rPr>
          <w:w w:val="115"/>
        </w:rPr>
      </w:pPr>
    </w:p>
    <w:p w:rsidR="009226E6" w:rsidRPr="009226E6" w:rsidRDefault="001E701A" w:rsidP="009226E6">
      <w:pPr>
        <w:pStyle w:val="ListParagraph"/>
        <w:numPr>
          <w:ilvl w:val="0"/>
          <w:numId w:val="6"/>
        </w:numPr>
        <w:tabs>
          <w:tab w:val="left" w:pos="920"/>
        </w:tabs>
        <w:spacing w:line="242" w:lineRule="auto"/>
      </w:pPr>
      <w:r>
        <w:rPr>
          <w:w w:val="115"/>
        </w:rPr>
        <w:t xml:space="preserve"> </w:t>
      </w:r>
      <w:r>
        <w:rPr>
          <w:w w:val="115"/>
        </w:rPr>
        <w:tab/>
      </w:r>
      <w:r w:rsidR="00884AB7" w:rsidRPr="009226E6">
        <w:rPr>
          <w:w w:val="115"/>
        </w:rPr>
        <w:t>The following exemptions apply to the alteration of a construction site</w:t>
      </w:r>
      <w:r w:rsidR="009226E6">
        <w:rPr>
          <w:w w:val="115"/>
        </w:rPr>
        <w:t xml:space="preserve"> o</w:t>
      </w:r>
      <w:r>
        <w:rPr>
          <w:w w:val="115"/>
        </w:rPr>
        <w:t xml:space="preserve">r </w:t>
      </w:r>
      <w:r w:rsidR="009226E6">
        <w:rPr>
          <w:w w:val="115"/>
        </w:rPr>
        <w:t>hotspot</w:t>
      </w:r>
      <w:r w:rsidR="00884AB7" w:rsidRPr="009226E6">
        <w:rPr>
          <w:w w:val="115"/>
        </w:rPr>
        <w:t xml:space="preserve">  </w:t>
      </w:r>
    </w:p>
    <w:p w:rsidR="00153DF3" w:rsidRDefault="00884AB7" w:rsidP="009226E6">
      <w:pPr>
        <w:pStyle w:val="ListParagraph"/>
        <w:numPr>
          <w:ilvl w:val="2"/>
          <w:numId w:val="6"/>
        </w:numPr>
        <w:tabs>
          <w:tab w:val="left" w:pos="1400"/>
        </w:tabs>
        <w:spacing w:line="242" w:lineRule="auto"/>
      </w:pPr>
      <w:r>
        <w:rPr>
          <w:w w:val="120"/>
        </w:rPr>
        <w:lastRenderedPageBreak/>
        <w:t>Alteration, regardless of square footage, all of which is located outside of the NPDES Phase II Regulated Area and which does not drain</w:t>
      </w:r>
      <w:r>
        <w:rPr>
          <w:spacing w:val="-16"/>
          <w:w w:val="120"/>
        </w:rPr>
        <w:t xml:space="preserve"> </w:t>
      </w:r>
      <w:r>
        <w:rPr>
          <w:w w:val="120"/>
        </w:rPr>
        <w:t>to</w:t>
      </w:r>
      <w:r>
        <w:rPr>
          <w:spacing w:val="-16"/>
          <w:w w:val="120"/>
        </w:rPr>
        <w:t xml:space="preserve"> </w:t>
      </w:r>
      <w:r>
        <w:rPr>
          <w:w w:val="120"/>
        </w:rPr>
        <w:t>the</w:t>
      </w:r>
      <w:r>
        <w:rPr>
          <w:spacing w:val="-16"/>
          <w:w w:val="120"/>
        </w:rPr>
        <w:t xml:space="preserve"> </w:t>
      </w:r>
      <w:r>
        <w:rPr>
          <w:w w:val="120"/>
        </w:rPr>
        <w:t>Boxford</w:t>
      </w:r>
      <w:r>
        <w:rPr>
          <w:spacing w:val="-16"/>
          <w:w w:val="120"/>
        </w:rPr>
        <w:t xml:space="preserve"> </w:t>
      </w:r>
      <w:r>
        <w:rPr>
          <w:w w:val="120"/>
        </w:rPr>
        <w:t>municipal</w:t>
      </w:r>
      <w:r>
        <w:rPr>
          <w:spacing w:val="-16"/>
          <w:w w:val="120"/>
        </w:rPr>
        <w:t xml:space="preserve"> </w:t>
      </w:r>
      <w:r>
        <w:rPr>
          <w:w w:val="120"/>
        </w:rPr>
        <w:t>separate</w:t>
      </w:r>
      <w:r>
        <w:rPr>
          <w:spacing w:val="-16"/>
          <w:w w:val="120"/>
        </w:rPr>
        <w:t xml:space="preserve"> </w:t>
      </w:r>
      <w:r>
        <w:rPr>
          <w:w w:val="120"/>
        </w:rPr>
        <w:t>storm</w:t>
      </w:r>
      <w:r>
        <w:rPr>
          <w:spacing w:val="-16"/>
          <w:w w:val="120"/>
        </w:rPr>
        <w:t xml:space="preserve"> </w:t>
      </w:r>
      <w:r>
        <w:rPr>
          <w:w w:val="120"/>
        </w:rPr>
        <w:t>sewer</w:t>
      </w:r>
      <w:r>
        <w:rPr>
          <w:spacing w:val="-16"/>
          <w:w w:val="120"/>
        </w:rPr>
        <w:t xml:space="preserve"> </w:t>
      </w:r>
      <w:r>
        <w:rPr>
          <w:w w:val="120"/>
        </w:rPr>
        <w:t>system</w:t>
      </w:r>
      <w:r>
        <w:rPr>
          <w:spacing w:val="-16"/>
          <w:w w:val="120"/>
        </w:rPr>
        <w:t xml:space="preserve"> </w:t>
      </w:r>
      <w:r>
        <w:rPr>
          <w:w w:val="120"/>
        </w:rPr>
        <w:t>within the NPDES Phase II regulated area;</w:t>
      </w:r>
    </w:p>
    <w:p w:rsidR="00153DF3" w:rsidRDefault="00884AB7" w:rsidP="009226E6">
      <w:pPr>
        <w:pStyle w:val="ListParagraph"/>
        <w:numPr>
          <w:ilvl w:val="2"/>
          <w:numId w:val="6"/>
        </w:numPr>
        <w:tabs>
          <w:tab w:val="left" w:pos="1400"/>
        </w:tabs>
        <w:spacing w:line="242" w:lineRule="auto"/>
      </w:pPr>
      <w:r>
        <w:rPr>
          <w:w w:val="120"/>
        </w:rPr>
        <w:t xml:space="preserve">Normal maintenance and improvement of land in agricultural use as defined by the </w:t>
      </w:r>
      <w:r>
        <w:rPr>
          <w:spacing w:val="-3"/>
          <w:w w:val="120"/>
        </w:rPr>
        <w:t xml:space="preserve">Wetlands </w:t>
      </w:r>
      <w:r>
        <w:rPr>
          <w:w w:val="120"/>
        </w:rPr>
        <w:t>Protection Act regulation 310 CMR 10.04;</w:t>
      </w:r>
    </w:p>
    <w:p w:rsidR="00153DF3" w:rsidRPr="008438EB" w:rsidRDefault="00884AB7" w:rsidP="009226E6">
      <w:pPr>
        <w:pStyle w:val="ListParagraph"/>
        <w:numPr>
          <w:ilvl w:val="2"/>
          <w:numId w:val="6"/>
        </w:numPr>
        <w:tabs>
          <w:tab w:val="left" w:pos="1400"/>
        </w:tabs>
        <w:spacing w:line="242" w:lineRule="auto"/>
        <w:rPr>
          <w:strike/>
          <w:highlight w:val="yellow"/>
        </w:rPr>
      </w:pPr>
      <w:r w:rsidRPr="008438EB">
        <w:rPr>
          <w:strike/>
          <w:w w:val="120"/>
          <w:highlight w:val="yellow"/>
        </w:rPr>
        <w:t xml:space="preserve">Stormwater discharges that are authorized under an Order of Conditions issued by the Boxford Conservation Commission pursuant to the </w:t>
      </w:r>
      <w:r w:rsidRPr="008438EB">
        <w:rPr>
          <w:strike/>
          <w:spacing w:val="-3"/>
          <w:w w:val="120"/>
          <w:highlight w:val="yellow"/>
        </w:rPr>
        <w:t xml:space="preserve">Wetlands </w:t>
      </w:r>
      <w:r w:rsidRPr="008438EB">
        <w:rPr>
          <w:strike/>
          <w:w w:val="120"/>
          <w:highlight w:val="yellow"/>
        </w:rPr>
        <w:t>Protection Act, MGL c. 131, § 40, and where the Order includes findings by the Commission that the discharge complies with the Massachusetts Stormwater Management</w:t>
      </w:r>
      <w:r w:rsidRPr="008438EB">
        <w:rPr>
          <w:strike/>
          <w:spacing w:val="-10"/>
          <w:w w:val="120"/>
          <w:highlight w:val="yellow"/>
        </w:rPr>
        <w:t xml:space="preserve"> </w:t>
      </w:r>
      <w:r w:rsidRPr="008438EB">
        <w:rPr>
          <w:strike/>
          <w:w w:val="120"/>
          <w:highlight w:val="yellow"/>
        </w:rPr>
        <w:t>Policy;</w:t>
      </w:r>
    </w:p>
    <w:p w:rsidR="008438EB" w:rsidRDefault="008438EB" w:rsidP="008438EB">
      <w:pPr>
        <w:tabs>
          <w:tab w:val="left" w:pos="1400"/>
        </w:tabs>
        <w:spacing w:line="242" w:lineRule="auto"/>
      </w:pPr>
    </w:p>
    <w:p w:rsidR="008438EB" w:rsidRDefault="008438EB" w:rsidP="008438EB">
      <w:pPr>
        <w:tabs>
          <w:tab w:val="left" w:pos="1400"/>
        </w:tabs>
        <w:spacing w:line="242" w:lineRule="auto"/>
      </w:pPr>
    </w:p>
    <w:p w:rsidR="008438EB" w:rsidRDefault="008438EB" w:rsidP="008438EB">
      <w:pPr>
        <w:tabs>
          <w:tab w:val="left" w:pos="1400"/>
        </w:tabs>
        <w:spacing w:line="242" w:lineRule="auto"/>
      </w:pPr>
    </w:p>
    <w:p w:rsidR="008438EB" w:rsidRDefault="008438EB" w:rsidP="008438EB">
      <w:pPr>
        <w:tabs>
          <w:tab w:val="left" w:pos="1400"/>
        </w:tabs>
        <w:spacing w:line="242" w:lineRule="auto"/>
      </w:pPr>
    </w:p>
    <w:p w:rsidR="008438EB" w:rsidRPr="008438EB" w:rsidRDefault="009F6762" w:rsidP="008438EB">
      <w:pPr>
        <w:spacing w:before="3"/>
        <w:rPr>
          <w:i/>
          <w:iCs/>
          <w:sz w:val="24"/>
        </w:rPr>
      </w:pPr>
      <w:r>
        <w:rPr>
          <w:noProof/>
        </w:rPr>
        <mc:AlternateContent>
          <mc:Choice Requires="wps">
            <w:drawing>
              <wp:anchor distT="0" distB="0" distL="0" distR="0" simplePos="0" relativeHeight="251658240" behindDoc="0" locked="0" layoutInCell="1" allowOverlap="1">
                <wp:simplePos x="0" y="0"/>
                <wp:positionH relativeFrom="page">
                  <wp:posOffset>1371600</wp:posOffset>
                </wp:positionH>
                <wp:positionV relativeFrom="paragraph">
                  <wp:posOffset>208915</wp:posOffset>
                </wp:positionV>
                <wp:extent cx="5372100" cy="0"/>
                <wp:effectExtent l="9525" t="6350" r="9525" b="1270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7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EC1EE"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45pt" to="53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EtFAIAACk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" strokeweight=".19844mm">
                <w10:wrap type="topAndBottom" anchorx="page"/>
              </v:line>
            </w:pict>
          </mc:Fallback>
        </mc:AlternateContent>
      </w:r>
    </w:p>
    <w:p w:rsidR="008438EB" w:rsidRPr="008438EB" w:rsidRDefault="008438EB" w:rsidP="008438EB">
      <w:pPr>
        <w:spacing w:before="106"/>
        <w:ind w:left="440"/>
      </w:pPr>
      <w:r w:rsidRPr="008438EB">
        <w:rPr>
          <w:rFonts w:ascii="Trebuchet MS"/>
          <w:b/>
          <w:i/>
          <w:iCs/>
          <w:w w:val="120"/>
          <w:sz w:val="16"/>
        </w:rPr>
        <w:t>1. Editor's Note: The title of this section was amended 10-23-2007 STM, Art. 17</w:t>
      </w:r>
      <w:r w:rsidRPr="008438EB">
        <w:rPr>
          <w:rFonts w:ascii="Trebuchet MS"/>
          <w:b/>
          <w:w w:val="120"/>
          <w:sz w:val="16"/>
        </w:rPr>
        <w:t>.</w:t>
      </w:r>
    </w:p>
    <w:p w:rsidR="008438EB" w:rsidRDefault="008438EB" w:rsidP="008438EB">
      <w:pPr>
        <w:pStyle w:val="BodyText"/>
        <w:tabs>
          <w:tab w:val="left" w:pos="3365"/>
          <w:tab w:val="left" w:pos="7745"/>
        </w:tabs>
        <w:spacing w:before="79"/>
        <w:ind w:left="920"/>
        <w:jc w:val="left"/>
        <w:rPr>
          <w:w w:val="115"/>
        </w:rPr>
      </w:pPr>
    </w:p>
    <w:p w:rsidR="008438EB" w:rsidRDefault="008438EB" w:rsidP="008438EB">
      <w:pPr>
        <w:pStyle w:val="BodyText"/>
        <w:tabs>
          <w:tab w:val="left" w:pos="3365"/>
          <w:tab w:val="left" w:pos="7745"/>
        </w:tabs>
        <w:spacing w:before="79"/>
        <w:ind w:left="920"/>
        <w:jc w:val="left"/>
      </w:pPr>
      <w:r>
        <w:rPr>
          <w:w w:val="115"/>
        </w:rPr>
        <w:t>§</w:t>
      </w:r>
      <w:r>
        <w:rPr>
          <w:spacing w:val="3"/>
          <w:w w:val="115"/>
        </w:rPr>
        <w:t xml:space="preserve"> </w:t>
      </w:r>
      <w:r>
        <w:rPr>
          <w:w w:val="115"/>
        </w:rPr>
        <w:t>160-6</w:t>
      </w:r>
      <w:r>
        <w:rPr>
          <w:w w:val="115"/>
        </w:rPr>
        <w:tab/>
        <w:t xml:space="preserve">BOXFORD </w:t>
      </w:r>
      <w:r>
        <w:rPr>
          <w:spacing w:val="7"/>
          <w:w w:val="115"/>
        </w:rPr>
        <w:t xml:space="preserve"> </w:t>
      </w:r>
      <w:r>
        <w:rPr>
          <w:w w:val="115"/>
        </w:rPr>
        <w:t>CODE</w:t>
      </w:r>
      <w:r>
        <w:rPr>
          <w:w w:val="115"/>
        </w:rPr>
        <w:tab/>
        <w:t>§</w:t>
      </w:r>
      <w:r>
        <w:rPr>
          <w:spacing w:val="-18"/>
          <w:w w:val="115"/>
        </w:rPr>
        <w:t xml:space="preserve"> </w:t>
      </w:r>
      <w:r>
        <w:rPr>
          <w:w w:val="115"/>
        </w:rPr>
        <w:t>160-8</w:t>
      </w:r>
    </w:p>
    <w:p w:rsidR="008438EB" w:rsidRDefault="008438EB" w:rsidP="008438EB">
      <w:pPr>
        <w:tabs>
          <w:tab w:val="left" w:pos="1400"/>
        </w:tabs>
        <w:spacing w:line="242" w:lineRule="auto"/>
      </w:pPr>
    </w:p>
    <w:p w:rsidR="008438EB" w:rsidRDefault="008438EB" w:rsidP="008438EB">
      <w:pPr>
        <w:tabs>
          <w:tab w:val="left" w:pos="1400"/>
        </w:tabs>
        <w:spacing w:line="242" w:lineRule="auto"/>
      </w:pPr>
    </w:p>
    <w:p w:rsidR="00153DF3" w:rsidRPr="008438EB" w:rsidRDefault="001E701A" w:rsidP="001E701A">
      <w:pPr>
        <w:pStyle w:val="ListParagraph"/>
        <w:numPr>
          <w:ilvl w:val="0"/>
          <w:numId w:val="7"/>
        </w:numPr>
        <w:tabs>
          <w:tab w:val="left" w:pos="1400"/>
        </w:tabs>
        <w:spacing w:line="242" w:lineRule="auto"/>
      </w:pPr>
      <w:r w:rsidRPr="001E701A">
        <w:rPr>
          <w:strike/>
          <w:w w:val="120"/>
          <w:highlight w:val="yellow"/>
        </w:rPr>
        <w:t>(4)</w:t>
      </w:r>
      <w:r>
        <w:rPr>
          <w:w w:val="120"/>
        </w:rPr>
        <w:t xml:space="preserve"> </w:t>
      </w:r>
      <w:r w:rsidR="00884AB7">
        <w:rPr>
          <w:w w:val="120"/>
        </w:rPr>
        <w:t xml:space="preserve">Emergency activities necessary to protect public health or </w:t>
      </w:r>
      <w:r w:rsidR="00884AB7">
        <w:rPr>
          <w:spacing w:val="-5"/>
          <w:w w:val="120"/>
        </w:rPr>
        <w:t xml:space="preserve">safety, </w:t>
      </w:r>
      <w:r w:rsidR="00884AB7">
        <w:rPr>
          <w:w w:val="120"/>
        </w:rPr>
        <w:t>so long as all necessary emergency permits or emergency certifications have been or will be obtained;</w:t>
      </w:r>
      <w:r w:rsidR="00884AB7">
        <w:rPr>
          <w:spacing w:val="-35"/>
          <w:w w:val="120"/>
        </w:rPr>
        <w:t xml:space="preserve"> </w:t>
      </w:r>
      <w:r w:rsidR="00884AB7">
        <w:rPr>
          <w:w w:val="120"/>
        </w:rPr>
        <w:t>and,</w:t>
      </w:r>
    </w:p>
    <w:p w:rsidR="008438EB" w:rsidRDefault="008438EB" w:rsidP="008438EB">
      <w:pPr>
        <w:tabs>
          <w:tab w:val="left" w:pos="1400"/>
        </w:tabs>
        <w:spacing w:line="242" w:lineRule="auto"/>
      </w:pPr>
    </w:p>
    <w:p w:rsidR="001E701A" w:rsidRDefault="001E701A" w:rsidP="008438EB">
      <w:pPr>
        <w:pStyle w:val="ListParagraph"/>
        <w:numPr>
          <w:ilvl w:val="0"/>
          <w:numId w:val="7"/>
        </w:numPr>
        <w:tabs>
          <w:tab w:val="left" w:pos="1400"/>
        </w:tabs>
        <w:spacing w:line="242" w:lineRule="auto"/>
        <w:rPr>
          <w:w w:val="115"/>
        </w:rPr>
      </w:pPr>
      <w:r w:rsidRPr="001E701A">
        <w:rPr>
          <w:strike/>
          <w:w w:val="115"/>
          <w:highlight w:val="yellow"/>
        </w:rPr>
        <w:t>(5)</w:t>
      </w:r>
      <w:r>
        <w:rPr>
          <w:w w:val="115"/>
        </w:rPr>
        <w:t xml:space="preserve"> </w:t>
      </w:r>
      <w:r w:rsidR="00884AB7">
        <w:rPr>
          <w:w w:val="115"/>
        </w:rPr>
        <w:t>Any work or projects for which all necessary approvals and permits have</w:t>
      </w:r>
      <w:r w:rsidR="00884AB7">
        <w:rPr>
          <w:spacing w:val="27"/>
          <w:w w:val="115"/>
        </w:rPr>
        <w:t xml:space="preserve"> </w:t>
      </w:r>
      <w:r w:rsidR="00884AB7">
        <w:rPr>
          <w:w w:val="115"/>
        </w:rPr>
        <w:t>been</w:t>
      </w:r>
      <w:r w:rsidR="00884AB7">
        <w:rPr>
          <w:spacing w:val="28"/>
          <w:w w:val="115"/>
        </w:rPr>
        <w:t xml:space="preserve"> </w:t>
      </w:r>
      <w:r w:rsidR="00884AB7">
        <w:rPr>
          <w:w w:val="115"/>
        </w:rPr>
        <w:t>issued</w:t>
      </w:r>
      <w:r w:rsidR="00884AB7">
        <w:rPr>
          <w:spacing w:val="29"/>
          <w:w w:val="115"/>
        </w:rPr>
        <w:t xml:space="preserve"> </w:t>
      </w:r>
      <w:r w:rsidR="00884AB7">
        <w:rPr>
          <w:w w:val="115"/>
        </w:rPr>
        <w:t>before</w:t>
      </w:r>
      <w:r w:rsidR="00884AB7">
        <w:rPr>
          <w:spacing w:val="28"/>
          <w:w w:val="115"/>
        </w:rPr>
        <w:t xml:space="preserve"> </w:t>
      </w:r>
      <w:r w:rsidR="00884AB7">
        <w:rPr>
          <w:w w:val="115"/>
        </w:rPr>
        <w:t>the</w:t>
      </w:r>
      <w:r w:rsidR="00884AB7">
        <w:rPr>
          <w:spacing w:val="28"/>
          <w:w w:val="115"/>
        </w:rPr>
        <w:t xml:space="preserve"> </w:t>
      </w:r>
      <w:r w:rsidR="00884AB7">
        <w:rPr>
          <w:w w:val="115"/>
        </w:rPr>
        <w:t>effective</w:t>
      </w:r>
      <w:r w:rsidR="00884AB7">
        <w:rPr>
          <w:spacing w:val="29"/>
          <w:w w:val="115"/>
        </w:rPr>
        <w:t xml:space="preserve"> </w:t>
      </w:r>
      <w:r w:rsidR="00884AB7">
        <w:rPr>
          <w:w w:val="115"/>
        </w:rPr>
        <w:t>date</w:t>
      </w:r>
      <w:r w:rsidR="00884AB7">
        <w:rPr>
          <w:spacing w:val="28"/>
          <w:w w:val="115"/>
        </w:rPr>
        <w:t xml:space="preserve"> </w:t>
      </w:r>
      <w:r w:rsidR="00884AB7">
        <w:rPr>
          <w:w w:val="115"/>
        </w:rPr>
        <w:t>of</w:t>
      </w:r>
      <w:r w:rsidR="00884AB7">
        <w:rPr>
          <w:spacing w:val="28"/>
          <w:w w:val="115"/>
        </w:rPr>
        <w:t xml:space="preserve"> </w:t>
      </w:r>
      <w:r w:rsidR="00884AB7">
        <w:rPr>
          <w:w w:val="115"/>
        </w:rPr>
        <w:t>this</w:t>
      </w:r>
      <w:r w:rsidR="00884AB7">
        <w:rPr>
          <w:spacing w:val="29"/>
          <w:w w:val="115"/>
        </w:rPr>
        <w:t xml:space="preserve"> </w:t>
      </w:r>
      <w:r w:rsidR="00884AB7">
        <w:rPr>
          <w:spacing w:val="-4"/>
          <w:w w:val="115"/>
        </w:rPr>
        <w:t>bylaw.</w:t>
      </w:r>
      <w:r w:rsidR="008438EB">
        <w:rPr>
          <w:w w:val="115"/>
        </w:rPr>
        <w:t xml:space="preserve"> </w:t>
      </w:r>
    </w:p>
    <w:p w:rsidR="00153DF3" w:rsidRDefault="00153DF3">
      <w:pPr>
        <w:pStyle w:val="BodyText"/>
        <w:spacing w:before="0"/>
        <w:jc w:val="left"/>
        <w:rPr>
          <w:sz w:val="15"/>
        </w:rPr>
      </w:pPr>
    </w:p>
    <w:p w:rsidR="001E701A" w:rsidRDefault="001E701A">
      <w:pPr>
        <w:pStyle w:val="BodyText"/>
        <w:spacing w:before="0"/>
        <w:jc w:val="left"/>
        <w:rPr>
          <w:sz w:val="15"/>
        </w:rPr>
      </w:pPr>
    </w:p>
    <w:p w:rsidR="001E701A" w:rsidRDefault="001E701A">
      <w:pPr>
        <w:pStyle w:val="BodyText"/>
        <w:spacing w:before="0"/>
        <w:jc w:val="left"/>
        <w:rPr>
          <w:sz w:val="15"/>
        </w:rPr>
      </w:pPr>
    </w:p>
    <w:p w:rsidR="00153DF3" w:rsidRDefault="00884AB7">
      <w:pPr>
        <w:pStyle w:val="Heading1"/>
        <w:ind w:left="440"/>
        <w:jc w:val="left"/>
      </w:pPr>
      <w:bookmarkStart w:id="7" w:name="§_160-7_Enforcement."/>
      <w:bookmarkEnd w:id="7"/>
      <w:r>
        <w:rPr>
          <w:w w:val="115"/>
        </w:rPr>
        <w:t>§ 160-7.  Enforcement.</w:t>
      </w:r>
    </w:p>
    <w:p w:rsidR="0000276F" w:rsidRPr="0000276F" w:rsidRDefault="009226E6" w:rsidP="001E701A">
      <w:pPr>
        <w:pStyle w:val="ListParagraph"/>
        <w:numPr>
          <w:ilvl w:val="0"/>
          <w:numId w:val="5"/>
        </w:numPr>
        <w:tabs>
          <w:tab w:val="left" w:pos="920"/>
        </w:tabs>
        <w:spacing w:line="242" w:lineRule="auto"/>
        <w:ind w:left="900"/>
      </w:pPr>
      <w:r>
        <w:rPr>
          <w:w w:val="120"/>
        </w:rPr>
        <w:t xml:space="preserve"> A</w:t>
      </w:r>
      <w:r w:rsidR="00884AB7" w:rsidRPr="009226E6">
        <w:rPr>
          <w:w w:val="120"/>
        </w:rPr>
        <w:t>ny</w:t>
      </w:r>
      <w:r w:rsidR="00884AB7" w:rsidRPr="009226E6">
        <w:rPr>
          <w:spacing w:val="-20"/>
          <w:w w:val="120"/>
        </w:rPr>
        <w:t xml:space="preserve"> </w:t>
      </w:r>
      <w:r w:rsidR="00884AB7" w:rsidRPr="009226E6">
        <w:rPr>
          <w:w w:val="120"/>
        </w:rPr>
        <w:t>person</w:t>
      </w:r>
      <w:r w:rsidR="00884AB7" w:rsidRPr="009226E6">
        <w:rPr>
          <w:spacing w:val="-20"/>
          <w:w w:val="120"/>
        </w:rPr>
        <w:t xml:space="preserve"> </w:t>
      </w:r>
      <w:r w:rsidR="00884AB7" w:rsidRPr="009226E6">
        <w:rPr>
          <w:w w:val="120"/>
        </w:rPr>
        <w:t>who</w:t>
      </w:r>
      <w:r w:rsidR="00884AB7" w:rsidRPr="009226E6">
        <w:rPr>
          <w:spacing w:val="-20"/>
          <w:w w:val="120"/>
        </w:rPr>
        <w:t xml:space="preserve"> </w:t>
      </w:r>
      <w:r w:rsidR="00884AB7" w:rsidRPr="009226E6">
        <w:rPr>
          <w:w w:val="120"/>
        </w:rPr>
        <w:t>violates</w:t>
      </w:r>
      <w:r w:rsidR="00884AB7" w:rsidRPr="009226E6">
        <w:rPr>
          <w:spacing w:val="-19"/>
          <w:w w:val="120"/>
        </w:rPr>
        <w:t xml:space="preserve"> </w:t>
      </w:r>
      <w:r w:rsidR="00884AB7" w:rsidRPr="009226E6">
        <w:rPr>
          <w:w w:val="120"/>
        </w:rPr>
        <w:t>any</w:t>
      </w:r>
      <w:r w:rsidR="00884AB7" w:rsidRPr="009226E6">
        <w:rPr>
          <w:spacing w:val="-20"/>
          <w:w w:val="120"/>
        </w:rPr>
        <w:t xml:space="preserve"> </w:t>
      </w:r>
      <w:r w:rsidR="00884AB7" w:rsidRPr="009226E6">
        <w:rPr>
          <w:w w:val="120"/>
        </w:rPr>
        <w:t>provision</w:t>
      </w:r>
      <w:r w:rsidR="00884AB7" w:rsidRPr="009226E6">
        <w:rPr>
          <w:spacing w:val="-20"/>
          <w:w w:val="120"/>
        </w:rPr>
        <w:t xml:space="preserve"> </w:t>
      </w:r>
      <w:r w:rsidR="00884AB7" w:rsidRPr="009226E6">
        <w:rPr>
          <w:w w:val="120"/>
        </w:rPr>
        <w:t>of</w:t>
      </w:r>
      <w:r w:rsidR="00884AB7" w:rsidRPr="009226E6">
        <w:rPr>
          <w:spacing w:val="-21"/>
          <w:w w:val="120"/>
        </w:rPr>
        <w:t xml:space="preserve"> </w:t>
      </w:r>
      <w:r w:rsidR="00884AB7" w:rsidRPr="009226E6">
        <w:rPr>
          <w:w w:val="120"/>
        </w:rPr>
        <w:t>this</w:t>
      </w:r>
      <w:r w:rsidR="00884AB7" w:rsidRPr="009226E6">
        <w:rPr>
          <w:spacing w:val="-20"/>
          <w:w w:val="120"/>
        </w:rPr>
        <w:t xml:space="preserve"> </w:t>
      </w:r>
      <w:r w:rsidR="00884AB7" w:rsidRPr="009226E6">
        <w:rPr>
          <w:spacing w:val="-5"/>
          <w:w w:val="120"/>
        </w:rPr>
        <w:t>bylaw,</w:t>
      </w:r>
      <w:r w:rsidR="00884AB7" w:rsidRPr="009226E6">
        <w:rPr>
          <w:spacing w:val="-21"/>
          <w:w w:val="120"/>
        </w:rPr>
        <w:t xml:space="preserve"> </w:t>
      </w:r>
      <w:r w:rsidR="00884AB7" w:rsidRPr="009226E6">
        <w:rPr>
          <w:w w:val="120"/>
        </w:rPr>
        <w:t>regulation,</w:t>
      </w:r>
      <w:r w:rsidR="00884AB7" w:rsidRPr="009226E6">
        <w:rPr>
          <w:spacing w:val="-21"/>
          <w:w w:val="120"/>
        </w:rPr>
        <w:t xml:space="preserve"> </w:t>
      </w:r>
      <w:r w:rsidRPr="009226E6">
        <w:rPr>
          <w:spacing w:val="-21"/>
          <w:w w:val="120"/>
        </w:rPr>
        <w:t xml:space="preserve"> o</w:t>
      </w:r>
      <w:r w:rsidR="00884AB7" w:rsidRPr="009226E6">
        <w:rPr>
          <w:w w:val="120"/>
        </w:rPr>
        <w:t>rder</w:t>
      </w:r>
      <w:r w:rsidR="00884AB7" w:rsidRPr="009226E6">
        <w:rPr>
          <w:spacing w:val="-21"/>
          <w:w w:val="120"/>
        </w:rPr>
        <w:t xml:space="preserve"> </w:t>
      </w:r>
      <w:r w:rsidR="00884AB7" w:rsidRPr="009226E6">
        <w:rPr>
          <w:w w:val="120"/>
        </w:rPr>
        <w:t xml:space="preserve">or permit issued </w:t>
      </w:r>
      <w:r w:rsidR="00884AB7" w:rsidRPr="009226E6">
        <w:rPr>
          <w:spacing w:val="-3"/>
          <w:w w:val="120"/>
        </w:rPr>
        <w:t xml:space="preserve">thereunder, </w:t>
      </w:r>
      <w:r w:rsidR="00884AB7" w:rsidRPr="009226E6">
        <w:rPr>
          <w:w w:val="120"/>
        </w:rPr>
        <w:t>shall be punished by a fine of not more</w:t>
      </w:r>
      <w:r w:rsidR="00884AB7" w:rsidRPr="009226E6">
        <w:rPr>
          <w:spacing w:val="2"/>
          <w:w w:val="120"/>
        </w:rPr>
        <w:t xml:space="preserve"> </w:t>
      </w:r>
      <w:r w:rsidR="00884AB7" w:rsidRPr="009226E6">
        <w:rPr>
          <w:w w:val="120"/>
        </w:rPr>
        <w:t>than</w:t>
      </w:r>
      <w:r w:rsidRPr="009226E6">
        <w:rPr>
          <w:w w:val="120"/>
        </w:rPr>
        <w:t xml:space="preserve"> </w:t>
      </w:r>
      <w:r w:rsidR="00884AB7" w:rsidRPr="009226E6">
        <w:rPr>
          <w:w w:val="120"/>
        </w:rPr>
        <w:t>$300. Each day or part thereof that such violation occurs or continues shall constitute a separate violation.</w:t>
      </w:r>
      <w:r w:rsidR="001E701A" w:rsidRPr="0000276F">
        <w:t xml:space="preserve"> </w:t>
      </w:r>
    </w:p>
    <w:p w:rsidR="00153DF3" w:rsidRPr="0000276F" w:rsidRDefault="00884AB7" w:rsidP="001E701A">
      <w:pPr>
        <w:pStyle w:val="ListParagraph"/>
        <w:numPr>
          <w:ilvl w:val="0"/>
          <w:numId w:val="5"/>
        </w:numPr>
        <w:tabs>
          <w:tab w:val="left" w:pos="920"/>
        </w:tabs>
        <w:spacing w:before="180" w:line="242" w:lineRule="auto"/>
        <w:ind w:left="900"/>
      </w:pPr>
      <w:r>
        <w:rPr>
          <w:w w:val="120"/>
        </w:rPr>
        <w:t xml:space="preserve">As an alternative to criminal prosecution or civil action, the Conservation Commission or its agent may issue citations under the noncriminal disposition procedures set forth in MGL c. 40, § </w:t>
      </w:r>
      <w:r>
        <w:rPr>
          <w:spacing w:val="-3"/>
          <w:w w:val="120"/>
        </w:rPr>
        <w:t xml:space="preserve">21D, </w:t>
      </w:r>
      <w:r>
        <w:rPr>
          <w:w w:val="120"/>
        </w:rPr>
        <w:t xml:space="preserve">as set forth in Chapter 1 of the General Bylaws of the </w:t>
      </w:r>
      <w:r>
        <w:rPr>
          <w:spacing w:val="-5"/>
          <w:w w:val="120"/>
        </w:rPr>
        <w:t xml:space="preserve">Town </w:t>
      </w:r>
      <w:r>
        <w:rPr>
          <w:w w:val="120"/>
        </w:rPr>
        <w:t>of Boxford. The penalty for the first violation shall be $100, the penalty for the second violation shall be $200, and the penalty for the third and subsequent violations shall be $300. Each day or part thereof that such violation occurs</w:t>
      </w:r>
      <w:r>
        <w:rPr>
          <w:spacing w:val="-6"/>
          <w:w w:val="120"/>
        </w:rPr>
        <w:t xml:space="preserve"> </w:t>
      </w:r>
      <w:r>
        <w:rPr>
          <w:w w:val="120"/>
        </w:rPr>
        <w:t>or</w:t>
      </w:r>
      <w:r>
        <w:rPr>
          <w:spacing w:val="-6"/>
          <w:w w:val="120"/>
        </w:rPr>
        <w:t xml:space="preserve"> </w:t>
      </w:r>
      <w:r>
        <w:rPr>
          <w:w w:val="120"/>
        </w:rPr>
        <w:t>continues</w:t>
      </w:r>
      <w:r>
        <w:rPr>
          <w:spacing w:val="-7"/>
          <w:w w:val="120"/>
        </w:rPr>
        <w:t xml:space="preserve"> </w:t>
      </w:r>
      <w:r>
        <w:rPr>
          <w:w w:val="120"/>
        </w:rPr>
        <w:t>shall</w:t>
      </w:r>
      <w:r>
        <w:rPr>
          <w:spacing w:val="-6"/>
          <w:w w:val="120"/>
        </w:rPr>
        <w:t xml:space="preserve"> </w:t>
      </w:r>
      <w:r>
        <w:rPr>
          <w:w w:val="120"/>
        </w:rPr>
        <w:t>constitute</w:t>
      </w:r>
      <w:r>
        <w:rPr>
          <w:spacing w:val="-7"/>
          <w:w w:val="120"/>
        </w:rPr>
        <w:t xml:space="preserve"> </w:t>
      </w:r>
      <w:r>
        <w:rPr>
          <w:w w:val="120"/>
        </w:rPr>
        <w:t>a</w:t>
      </w:r>
      <w:r>
        <w:rPr>
          <w:spacing w:val="-6"/>
          <w:w w:val="120"/>
        </w:rPr>
        <w:t xml:space="preserve"> </w:t>
      </w:r>
      <w:r>
        <w:rPr>
          <w:w w:val="120"/>
        </w:rPr>
        <w:t>separate</w:t>
      </w:r>
      <w:r>
        <w:rPr>
          <w:spacing w:val="-6"/>
          <w:w w:val="120"/>
        </w:rPr>
        <w:t xml:space="preserve"> </w:t>
      </w:r>
      <w:r>
        <w:rPr>
          <w:w w:val="120"/>
        </w:rPr>
        <w:t>violation.</w:t>
      </w:r>
    </w:p>
    <w:p w:rsidR="0000276F" w:rsidRDefault="0000276F" w:rsidP="0000276F">
      <w:pPr>
        <w:tabs>
          <w:tab w:val="left" w:pos="920"/>
        </w:tabs>
        <w:spacing w:before="180" w:line="242" w:lineRule="auto"/>
      </w:pPr>
    </w:p>
    <w:p w:rsidR="00153DF3" w:rsidRDefault="00153DF3">
      <w:pPr>
        <w:pStyle w:val="BodyText"/>
        <w:spacing w:before="0"/>
        <w:jc w:val="left"/>
        <w:rPr>
          <w:sz w:val="15"/>
        </w:rPr>
      </w:pPr>
    </w:p>
    <w:p w:rsidR="00153DF3" w:rsidRDefault="00884AB7">
      <w:pPr>
        <w:pStyle w:val="Heading1"/>
        <w:ind w:left="440"/>
        <w:jc w:val="left"/>
      </w:pPr>
      <w:bookmarkStart w:id="8" w:name="§_160-8_Severability."/>
      <w:bookmarkEnd w:id="8"/>
      <w:r>
        <w:rPr>
          <w:w w:val="115"/>
        </w:rPr>
        <w:t>§ 160-8.  Severability.</w:t>
      </w:r>
    </w:p>
    <w:p w:rsidR="00153DF3" w:rsidRDefault="00884AB7" w:rsidP="009226E6">
      <w:pPr>
        <w:pStyle w:val="BodyText"/>
        <w:spacing w:before="0"/>
        <w:ind w:left="446" w:right="15"/>
        <w:rPr>
          <w:rFonts w:ascii="Trebuchet MS"/>
          <w:b/>
          <w:sz w:val="16"/>
        </w:rPr>
      </w:pPr>
      <w:r>
        <w:rPr>
          <w:w w:val="120"/>
        </w:rPr>
        <w:t>The invalidity of any section, provision, paragraph, sentence, or clause of this bylaw shall not invalidate any section, provision, paragraph, sentence,</w:t>
      </w:r>
    </w:p>
    <w:p w:rsidR="0000276F" w:rsidRDefault="00884AB7" w:rsidP="008438EB">
      <w:pPr>
        <w:pStyle w:val="BodyText"/>
        <w:spacing w:before="0"/>
        <w:ind w:left="446"/>
        <w:rPr>
          <w:w w:val="115"/>
        </w:rPr>
      </w:pPr>
      <w:r>
        <w:rPr>
          <w:w w:val="115"/>
        </w:rPr>
        <w:t>or clause thereof, nor shall it invalidate any permit or determination that previously  has  been issued.</w:t>
      </w:r>
    </w:p>
    <w:p w:rsidR="0000276F" w:rsidRDefault="0000276F" w:rsidP="0000276F">
      <w:pPr>
        <w:pStyle w:val="BodyText"/>
        <w:spacing w:before="96" w:line="242" w:lineRule="auto"/>
        <w:ind w:left="440"/>
        <w:jc w:val="left"/>
        <w:rPr>
          <w:w w:val="115"/>
        </w:rPr>
      </w:pPr>
    </w:p>
    <w:p w:rsidR="0000276F" w:rsidRDefault="0000276F" w:rsidP="0000276F">
      <w:pPr>
        <w:pStyle w:val="BodyText"/>
        <w:spacing w:before="96" w:line="242" w:lineRule="auto"/>
        <w:ind w:left="440"/>
        <w:jc w:val="left"/>
        <w:rPr>
          <w:w w:val="115"/>
        </w:rPr>
      </w:pPr>
    </w:p>
    <w:p w:rsidR="0000276F" w:rsidRDefault="0000276F" w:rsidP="0000276F">
      <w:pPr>
        <w:pStyle w:val="BodyText"/>
        <w:spacing w:before="96" w:line="242" w:lineRule="auto"/>
        <w:ind w:left="440"/>
        <w:jc w:val="left"/>
        <w:rPr>
          <w:w w:val="115"/>
        </w:rPr>
      </w:pPr>
    </w:p>
    <w:p w:rsidR="0000276F" w:rsidRDefault="0000276F" w:rsidP="0000276F">
      <w:pPr>
        <w:pStyle w:val="BodyText"/>
        <w:spacing w:before="96" w:line="242" w:lineRule="auto"/>
        <w:ind w:left="440"/>
        <w:jc w:val="left"/>
        <w:rPr>
          <w:w w:val="115"/>
        </w:rPr>
      </w:pPr>
    </w:p>
    <w:p w:rsidR="0000276F" w:rsidRDefault="0000276F" w:rsidP="0000276F">
      <w:pPr>
        <w:pStyle w:val="BodyText"/>
        <w:spacing w:before="96" w:line="242" w:lineRule="auto"/>
        <w:ind w:left="440"/>
        <w:jc w:val="left"/>
        <w:rPr>
          <w:w w:val="115"/>
        </w:rPr>
      </w:pPr>
    </w:p>
    <w:p w:rsidR="0000276F" w:rsidRDefault="0000276F" w:rsidP="0000276F">
      <w:pPr>
        <w:pStyle w:val="BodyText"/>
        <w:spacing w:before="96" w:line="242" w:lineRule="auto"/>
        <w:ind w:left="440"/>
        <w:jc w:val="left"/>
        <w:rPr>
          <w:w w:val="115"/>
        </w:rPr>
      </w:pPr>
    </w:p>
    <w:p w:rsidR="0000276F" w:rsidRDefault="0000276F" w:rsidP="0000276F">
      <w:pPr>
        <w:pStyle w:val="BodyText"/>
        <w:spacing w:before="96" w:line="242" w:lineRule="auto"/>
        <w:ind w:left="440"/>
        <w:jc w:val="left"/>
        <w:rPr>
          <w:w w:val="115"/>
        </w:rPr>
      </w:pPr>
    </w:p>
    <w:p w:rsidR="0000276F" w:rsidRDefault="0000276F" w:rsidP="0000276F">
      <w:pPr>
        <w:pStyle w:val="BodyText"/>
        <w:spacing w:before="96" w:line="242" w:lineRule="auto"/>
        <w:ind w:left="440"/>
        <w:jc w:val="left"/>
        <w:rPr>
          <w:w w:val="115"/>
        </w:rPr>
      </w:pPr>
    </w:p>
    <w:p w:rsidR="0000276F" w:rsidRDefault="0000276F" w:rsidP="0000276F">
      <w:pPr>
        <w:pStyle w:val="BodyText"/>
        <w:spacing w:before="96" w:line="242" w:lineRule="auto"/>
        <w:ind w:left="440"/>
        <w:jc w:val="left"/>
        <w:rPr>
          <w:w w:val="115"/>
        </w:rPr>
      </w:pPr>
    </w:p>
    <w:sectPr w:rsidR="0000276F">
      <w:pgSz w:w="12240" w:h="15840"/>
      <w:pgMar w:top="820" w:right="1720" w:bottom="1280" w:left="1520" w:header="0" w:footer="1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B8" w:rsidRDefault="00884AB7">
      <w:r>
        <w:separator/>
      </w:r>
    </w:p>
  </w:endnote>
  <w:endnote w:type="continuationSeparator" w:id="0">
    <w:p w:rsidR="004768B8" w:rsidRDefault="0088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F3" w:rsidRDefault="009F6762">
    <w:pPr>
      <w:pStyle w:val="BodyText"/>
      <w:spacing w:before="0" w:line="14" w:lineRule="auto"/>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3500755</wp:posOffset>
              </wp:positionH>
              <wp:positionV relativeFrom="page">
                <wp:posOffset>9221470</wp:posOffset>
              </wp:positionV>
              <wp:extent cx="440690" cy="188595"/>
              <wp:effectExtent l="0" t="127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DF3" w:rsidRDefault="00153DF3">
                          <w:pPr>
                            <w:pStyle w:val="BodyText"/>
                            <w:spacing w:before="15"/>
                            <w:ind w:left="2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65pt;margin-top:726.1pt;width:34.7pt;height:1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" filled="f" stroked="f">
              <v:textbox inset="0,0,0,0">
                <w:txbxContent>
                  <w:p w:rsidR="00153DF3" w:rsidRDefault="00153DF3">
                    <w:pPr>
                      <w:pStyle w:val="BodyText"/>
                      <w:spacing w:before="15"/>
                      <w:ind w:left="20"/>
                      <w:jc w:val="left"/>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F3" w:rsidRDefault="00153DF3">
    <w:pPr>
      <w:pStyle w:val="BodyText"/>
      <w:spacing w:before="0"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B8" w:rsidRDefault="00884AB7">
      <w:r>
        <w:separator/>
      </w:r>
    </w:p>
  </w:footnote>
  <w:footnote w:type="continuationSeparator" w:id="0">
    <w:p w:rsidR="004768B8" w:rsidRDefault="00884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5CE0"/>
    <w:multiLevelType w:val="hybridMultilevel"/>
    <w:tmpl w:val="704C711A"/>
    <w:lvl w:ilvl="0" w:tplc="52422D6E">
      <w:start w:val="1"/>
      <w:numFmt w:val="upperLetter"/>
      <w:lvlText w:val="%1."/>
      <w:lvlJc w:val="left"/>
      <w:pPr>
        <w:ind w:left="2240" w:hanging="480"/>
      </w:pPr>
      <w:rPr>
        <w:rFonts w:ascii="Cambria" w:eastAsia="Cambria" w:hAnsi="Cambria" w:cs="Cambria" w:hint="default"/>
        <w:spacing w:val="-1"/>
        <w:w w:val="125"/>
        <w:sz w:val="22"/>
        <w:szCs w:val="22"/>
      </w:rPr>
    </w:lvl>
    <w:lvl w:ilvl="1" w:tplc="1E26E5F2">
      <w:numFmt w:val="bullet"/>
      <w:lvlText w:val="•"/>
      <w:lvlJc w:val="left"/>
      <w:pPr>
        <w:ind w:left="3050" w:hanging="480"/>
      </w:pPr>
      <w:rPr>
        <w:rFonts w:hint="default"/>
      </w:rPr>
    </w:lvl>
    <w:lvl w:ilvl="2" w:tplc="2508EBAE">
      <w:numFmt w:val="bullet"/>
      <w:lvlText w:val="•"/>
      <w:lvlJc w:val="left"/>
      <w:pPr>
        <w:ind w:left="3860" w:hanging="480"/>
      </w:pPr>
      <w:rPr>
        <w:rFonts w:hint="default"/>
      </w:rPr>
    </w:lvl>
    <w:lvl w:ilvl="3" w:tplc="1B0877BC">
      <w:numFmt w:val="bullet"/>
      <w:lvlText w:val="•"/>
      <w:lvlJc w:val="left"/>
      <w:pPr>
        <w:ind w:left="4670" w:hanging="480"/>
      </w:pPr>
      <w:rPr>
        <w:rFonts w:hint="default"/>
      </w:rPr>
    </w:lvl>
    <w:lvl w:ilvl="4" w:tplc="00541500">
      <w:numFmt w:val="bullet"/>
      <w:lvlText w:val="•"/>
      <w:lvlJc w:val="left"/>
      <w:pPr>
        <w:ind w:left="5480" w:hanging="480"/>
      </w:pPr>
      <w:rPr>
        <w:rFonts w:hint="default"/>
      </w:rPr>
    </w:lvl>
    <w:lvl w:ilvl="5" w:tplc="16D698E2">
      <w:numFmt w:val="bullet"/>
      <w:lvlText w:val="•"/>
      <w:lvlJc w:val="left"/>
      <w:pPr>
        <w:ind w:left="6290" w:hanging="480"/>
      </w:pPr>
      <w:rPr>
        <w:rFonts w:hint="default"/>
      </w:rPr>
    </w:lvl>
    <w:lvl w:ilvl="6" w:tplc="99640D76">
      <w:numFmt w:val="bullet"/>
      <w:lvlText w:val="•"/>
      <w:lvlJc w:val="left"/>
      <w:pPr>
        <w:ind w:left="7100" w:hanging="480"/>
      </w:pPr>
      <w:rPr>
        <w:rFonts w:hint="default"/>
      </w:rPr>
    </w:lvl>
    <w:lvl w:ilvl="7" w:tplc="BD2E0DBE">
      <w:numFmt w:val="bullet"/>
      <w:lvlText w:val="•"/>
      <w:lvlJc w:val="left"/>
      <w:pPr>
        <w:ind w:left="7910" w:hanging="480"/>
      </w:pPr>
      <w:rPr>
        <w:rFonts w:hint="default"/>
      </w:rPr>
    </w:lvl>
    <w:lvl w:ilvl="8" w:tplc="96083C46">
      <w:numFmt w:val="bullet"/>
      <w:lvlText w:val="•"/>
      <w:lvlJc w:val="left"/>
      <w:pPr>
        <w:ind w:left="8720" w:hanging="480"/>
      </w:pPr>
      <w:rPr>
        <w:rFonts w:hint="default"/>
      </w:rPr>
    </w:lvl>
  </w:abstractNum>
  <w:abstractNum w:abstractNumId="1" w15:restartNumberingAfterBreak="0">
    <w:nsid w:val="2613552D"/>
    <w:multiLevelType w:val="hybridMultilevel"/>
    <w:tmpl w:val="27B8075E"/>
    <w:lvl w:ilvl="0" w:tplc="BC56AEFE">
      <w:start w:val="1"/>
      <w:numFmt w:val="upp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 w15:restartNumberingAfterBreak="0">
    <w:nsid w:val="2B4C3F8E"/>
    <w:multiLevelType w:val="hybridMultilevel"/>
    <w:tmpl w:val="D1BE0AB0"/>
    <w:lvl w:ilvl="0" w:tplc="69BE141C">
      <w:start w:val="1"/>
      <w:numFmt w:val="upperLetter"/>
      <w:lvlText w:val="%1."/>
      <w:lvlJc w:val="left"/>
      <w:pPr>
        <w:ind w:left="920" w:hanging="480"/>
      </w:pPr>
      <w:rPr>
        <w:rFonts w:ascii="Cambria" w:eastAsia="Cambria" w:hAnsi="Cambria" w:cs="Cambria" w:hint="default"/>
        <w:spacing w:val="-1"/>
        <w:w w:val="125"/>
        <w:sz w:val="22"/>
        <w:szCs w:val="22"/>
      </w:rPr>
    </w:lvl>
    <w:lvl w:ilvl="1" w:tplc="B71C23E6">
      <w:numFmt w:val="bullet"/>
      <w:lvlText w:val="•"/>
      <w:lvlJc w:val="left"/>
      <w:pPr>
        <w:ind w:left="1730" w:hanging="480"/>
      </w:pPr>
      <w:rPr>
        <w:rFonts w:hint="default"/>
      </w:rPr>
    </w:lvl>
    <w:lvl w:ilvl="2" w:tplc="9AA075E2">
      <w:numFmt w:val="bullet"/>
      <w:lvlText w:val="•"/>
      <w:lvlJc w:val="left"/>
      <w:pPr>
        <w:ind w:left="2540" w:hanging="480"/>
      </w:pPr>
      <w:rPr>
        <w:rFonts w:hint="default"/>
      </w:rPr>
    </w:lvl>
    <w:lvl w:ilvl="3" w:tplc="D2FA4E66">
      <w:numFmt w:val="bullet"/>
      <w:lvlText w:val="•"/>
      <w:lvlJc w:val="left"/>
      <w:pPr>
        <w:ind w:left="3350" w:hanging="480"/>
      </w:pPr>
      <w:rPr>
        <w:rFonts w:hint="default"/>
      </w:rPr>
    </w:lvl>
    <w:lvl w:ilvl="4" w:tplc="31387694">
      <w:numFmt w:val="bullet"/>
      <w:lvlText w:val="•"/>
      <w:lvlJc w:val="left"/>
      <w:pPr>
        <w:ind w:left="4160" w:hanging="480"/>
      </w:pPr>
      <w:rPr>
        <w:rFonts w:hint="default"/>
      </w:rPr>
    </w:lvl>
    <w:lvl w:ilvl="5" w:tplc="866A2220">
      <w:numFmt w:val="bullet"/>
      <w:lvlText w:val="•"/>
      <w:lvlJc w:val="left"/>
      <w:pPr>
        <w:ind w:left="4970" w:hanging="480"/>
      </w:pPr>
      <w:rPr>
        <w:rFonts w:hint="default"/>
      </w:rPr>
    </w:lvl>
    <w:lvl w:ilvl="6" w:tplc="68DC4CF6">
      <w:numFmt w:val="bullet"/>
      <w:lvlText w:val="•"/>
      <w:lvlJc w:val="left"/>
      <w:pPr>
        <w:ind w:left="5780" w:hanging="480"/>
      </w:pPr>
      <w:rPr>
        <w:rFonts w:hint="default"/>
      </w:rPr>
    </w:lvl>
    <w:lvl w:ilvl="7" w:tplc="D682F452">
      <w:numFmt w:val="bullet"/>
      <w:lvlText w:val="•"/>
      <w:lvlJc w:val="left"/>
      <w:pPr>
        <w:ind w:left="6590" w:hanging="480"/>
      </w:pPr>
      <w:rPr>
        <w:rFonts w:hint="default"/>
      </w:rPr>
    </w:lvl>
    <w:lvl w:ilvl="8" w:tplc="AFB2E6EC">
      <w:numFmt w:val="bullet"/>
      <w:lvlText w:val="•"/>
      <w:lvlJc w:val="left"/>
      <w:pPr>
        <w:ind w:left="7400" w:hanging="480"/>
      </w:pPr>
      <w:rPr>
        <w:rFonts w:hint="default"/>
      </w:rPr>
    </w:lvl>
  </w:abstractNum>
  <w:abstractNum w:abstractNumId="3" w15:restartNumberingAfterBreak="0">
    <w:nsid w:val="2D8A4771"/>
    <w:multiLevelType w:val="hybridMultilevel"/>
    <w:tmpl w:val="F2789DA2"/>
    <w:lvl w:ilvl="0" w:tplc="DAF68E18">
      <w:start w:val="1"/>
      <w:numFmt w:val="upperLetter"/>
      <w:lvlText w:val="%1."/>
      <w:lvlJc w:val="left"/>
      <w:pPr>
        <w:ind w:left="920" w:hanging="480"/>
        <w:jc w:val="right"/>
      </w:pPr>
      <w:rPr>
        <w:rFonts w:ascii="Cambria" w:eastAsia="Cambria" w:hAnsi="Cambria" w:cs="Cambria" w:hint="default"/>
        <w:spacing w:val="-1"/>
        <w:w w:val="125"/>
        <w:sz w:val="22"/>
        <w:szCs w:val="22"/>
      </w:rPr>
    </w:lvl>
    <w:lvl w:ilvl="1" w:tplc="ABB4B18E">
      <w:start w:val="1"/>
      <w:numFmt w:val="decimal"/>
      <w:lvlText w:val="(%2)"/>
      <w:lvlJc w:val="left"/>
      <w:pPr>
        <w:ind w:left="1400" w:hanging="480"/>
        <w:jc w:val="right"/>
      </w:pPr>
      <w:rPr>
        <w:rFonts w:ascii="Cambria" w:eastAsia="Cambria" w:hAnsi="Cambria" w:cs="Cambria" w:hint="default"/>
        <w:spacing w:val="-1"/>
        <w:w w:val="107"/>
        <w:sz w:val="22"/>
        <w:szCs w:val="22"/>
      </w:rPr>
    </w:lvl>
    <w:lvl w:ilvl="2" w:tplc="384C4A0C">
      <w:numFmt w:val="bullet"/>
      <w:lvlText w:val="•"/>
      <w:lvlJc w:val="left"/>
      <w:pPr>
        <w:ind w:left="2246" w:hanging="480"/>
      </w:pPr>
      <w:rPr>
        <w:rFonts w:hint="default"/>
      </w:rPr>
    </w:lvl>
    <w:lvl w:ilvl="3" w:tplc="17325D52">
      <w:numFmt w:val="bullet"/>
      <w:lvlText w:val="•"/>
      <w:lvlJc w:val="left"/>
      <w:pPr>
        <w:ind w:left="3093" w:hanging="480"/>
      </w:pPr>
      <w:rPr>
        <w:rFonts w:hint="default"/>
      </w:rPr>
    </w:lvl>
    <w:lvl w:ilvl="4" w:tplc="81EA7392">
      <w:numFmt w:val="bullet"/>
      <w:lvlText w:val="•"/>
      <w:lvlJc w:val="left"/>
      <w:pPr>
        <w:ind w:left="3940" w:hanging="480"/>
      </w:pPr>
      <w:rPr>
        <w:rFonts w:hint="default"/>
      </w:rPr>
    </w:lvl>
    <w:lvl w:ilvl="5" w:tplc="2D94EB14">
      <w:numFmt w:val="bullet"/>
      <w:lvlText w:val="•"/>
      <w:lvlJc w:val="left"/>
      <w:pPr>
        <w:ind w:left="4786" w:hanging="480"/>
      </w:pPr>
      <w:rPr>
        <w:rFonts w:hint="default"/>
      </w:rPr>
    </w:lvl>
    <w:lvl w:ilvl="6" w:tplc="132CBE84">
      <w:numFmt w:val="bullet"/>
      <w:lvlText w:val="•"/>
      <w:lvlJc w:val="left"/>
      <w:pPr>
        <w:ind w:left="5633" w:hanging="480"/>
      </w:pPr>
      <w:rPr>
        <w:rFonts w:hint="default"/>
      </w:rPr>
    </w:lvl>
    <w:lvl w:ilvl="7" w:tplc="78BC442C">
      <w:numFmt w:val="bullet"/>
      <w:lvlText w:val="•"/>
      <w:lvlJc w:val="left"/>
      <w:pPr>
        <w:ind w:left="6480" w:hanging="480"/>
      </w:pPr>
      <w:rPr>
        <w:rFonts w:hint="default"/>
      </w:rPr>
    </w:lvl>
    <w:lvl w:ilvl="8" w:tplc="D590847E">
      <w:numFmt w:val="bullet"/>
      <w:lvlText w:val="•"/>
      <w:lvlJc w:val="left"/>
      <w:pPr>
        <w:ind w:left="7326" w:hanging="480"/>
      </w:pPr>
      <w:rPr>
        <w:rFonts w:hint="default"/>
      </w:rPr>
    </w:lvl>
  </w:abstractNum>
  <w:abstractNum w:abstractNumId="4" w15:restartNumberingAfterBreak="0">
    <w:nsid w:val="4B6067E3"/>
    <w:multiLevelType w:val="hybridMultilevel"/>
    <w:tmpl w:val="5628B126"/>
    <w:lvl w:ilvl="0" w:tplc="02A8406A">
      <w:start w:val="3"/>
      <w:numFmt w:val="decimal"/>
      <w:lvlText w:val="(%1)"/>
      <w:lvlJc w:val="left"/>
      <w:pPr>
        <w:ind w:left="1880" w:hanging="480"/>
      </w:pPr>
      <w:rPr>
        <w:rFonts w:ascii="Cambria" w:eastAsia="Cambria" w:hAnsi="Cambria" w:cs="Cambria" w:hint="default"/>
        <w:spacing w:val="-1"/>
        <w:w w:val="107"/>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C353F"/>
    <w:multiLevelType w:val="hybridMultilevel"/>
    <w:tmpl w:val="C5FE5310"/>
    <w:lvl w:ilvl="0" w:tplc="7D8E299A">
      <w:start w:val="1"/>
      <w:numFmt w:val="upperLetter"/>
      <w:lvlText w:val="%1."/>
      <w:lvlJc w:val="left"/>
      <w:pPr>
        <w:ind w:left="1060" w:hanging="480"/>
      </w:pPr>
      <w:rPr>
        <w:rFonts w:ascii="Cambria" w:eastAsia="Cambria" w:hAnsi="Cambria" w:cs="Cambria" w:hint="default"/>
        <w:spacing w:val="-1"/>
        <w:w w:val="125"/>
        <w:sz w:val="22"/>
        <w:szCs w:val="22"/>
      </w:rPr>
    </w:lvl>
    <w:lvl w:ilvl="1" w:tplc="21586F04">
      <w:start w:val="1"/>
      <w:numFmt w:val="upperLetter"/>
      <w:lvlText w:val="%2."/>
      <w:lvlJc w:val="left"/>
      <w:pPr>
        <w:ind w:left="1400" w:hanging="480"/>
      </w:pPr>
      <w:rPr>
        <w:rFonts w:ascii="Cambria" w:eastAsia="Cambria" w:hAnsi="Cambria" w:cs="Cambria"/>
        <w:spacing w:val="-1"/>
        <w:w w:val="125"/>
        <w:sz w:val="22"/>
        <w:szCs w:val="22"/>
      </w:rPr>
    </w:lvl>
    <w:lvl w:ilvl="2" w:tplc="A6C426C6">
      <w:start w:val="1"/>
      <w:numFmt w:val="decimal"/>
      <w:lvlText w:val="(%3)"/>
      <w:lvlJc w:val="left"/>
      <w:pPr>
        <w:ind w:left="1880" w:hanging="480"/>
      </w:pPr>
      <w:rPr>
        <w:rFonts w:ascii="Cambria" w:eastAsia="Cambria" w:hAnsi="Cambria" w:cs="Cambria" w:hint="default"/>
        <w:spacing w:val="-1"/>
        <w:w w:val="107"/>
        <w:sz w:val="22"/>
        <w:szCs w:val="22"/>
      </w:rPr>
    </w:lvl>
    <w:lvl w:ilvl="3" w:tplc="FB2431F2">
      <w:numFmt w:val="bullet"/>
      <w:lvlText w:val="•"/>
      <w:lvlJc w:val="left"/>
      <w:pPr>
        <w:ind w:left="2805" w:hanging="480"/>
      </w:pPr>
      <w:rPr>
        <w:rFonts w:hint="default"/>
      </w:rPr>
    </w:lvl>
    <w:lvl w:ilvl="4" w:tplc="851E7302">
      <w:numFmt w:val="bullet"/>
      <w:lvlText w:val="•"/>
      <w:lvlJc w:val="left"/>
      <w:pPr>
        <w:ind w:left="3730" w:hanging="480"/>
      </w:pPr>
      <w:rPr>
        <w:rFonts w:hint="default"/>
      </w:rPr>
    </w:lvl>
    <w:lvl w:ilvl="5" w:tplc="A7B68BF6">
      <w:numFmt w:val="bullet"/>
      <w:lvlText w:val="•"/>
      <w:lvlJc w:val="left"/>
      <w:pPr>
        <w:ind w:left="4655" w:hanging="480"/>
      </w:pPr>
      <w:rPr>
        <w:rFonts w:hint="default"/>
      </w:rPr>
    </w:lvl>
    <w:lvl w:ilvl="6" w:tplc="D0ACD002">
      <w:numFmt w:val="bullet"/>
      <w:lvlText w:val="•"/>
      <w:lvlJc w:val="left"/>
      <w:pPr>
        <w:ind w:left="5580" w:hanging="480"/>
      </w:pPr>
      <w:rPr>
        <w:rFonts w:hint="default"/>
      </w:rPr>
    </w:lvl>
    <w:lvl w:ilvl="7" w:tplc="70865DC8">
      <w:numFmt w:val="bullet"/>
      <w:lvlText w:val="•"/>
      <w:lvlJc w:val="left"/>
      <w:pPr>
        <w:ind w:left="6505" w:hanging="480"/>
      </w:pPr>
      <w:rPr>
        <w:rFonts w:hint="default"/>
      </w:rPr>
    </w:lvl>
    <w:lvl w:ilvl="8" w:tplc="3322EF7E">
      <w:numFmt w:val="bullet"/>
      <w:lvlText w:val="•"/>
      <w:lvlJc w:val="left"/>
      <w:pPr>
        <w:ind w:left="7430" w:hanging="480"/>
      </w:pPr>
      <w:rPr>
        <w:rFonts w:hint="default"/>
      </w:rPr>
    </w:lvl>
  </w:abstractNum>
  <w:abstractNum w:abstractNumId="6" w15:restartNumberingAfterBreak="0">
    <w:nsid w:val="55D479AE"/>
    <w:multiLevelType w:val="hybridMultilevel"/>
    <w:tmpl w:val="368C0474"/>
    <w:lvl w:ilvl="0" w:tplc="7D8E299A">
      <w:start w:val="1"/>
      <w:numFmt w:val="upperLetter"/>
      <w:lvlText w:val="%1."/>
      <w:lvlJc w:val="left"/>
      <w:pPr>
        <w:ind w:left="1060" w:hanging="480"/>
      </w:pPr>
      <w:rPr>
        <w:rFonts w:ascii="Cambria" w:eastAsia="Cambria" w:hAnsi="Cambria" w:cs="Cambria" w:hint="default"/>
        <w:spacing w:val="-1"/>
        <w:w w:val="125"/>
        <w:sz w:val="22"/>
        <w:szCs w:val="22"/>
      </w:rPr>
    </w:lvl>
    <w:lvl w:ilvl="1" w:tplc="21586F04">
      <w:start w:val="1"/>
      <w:numFmt w:val="upperLetter"/>
      <w:lvlText w:val="%2."/>
      <w:lvlJc w:val="left"/>
      <w:pPr>
        <w:ind w:left="1400" w:hanging="480"/>
      </w:pPr>
      <w:rPr>
        <w:rFonts w:ascii="Cambria" w:eastAsia="Cambria" w:hAnsi="Cambria" w:cs="Cambria"/>
        <w:spacing w:val="-1"/>
        <w:w w:val="125"/>
        <w:sz w:val="22"/>
        <w:szCs w:val="22"/>
      </w:rPr>
    </w:lvl>
    <w:lvl w:ilvl="2" w:tplc="A6C426C6">
      <w:start w:val="1"/>
      <w:numFmt w:val="decimal"/>
      <w:lvlText w:val="(%3)"/>
      <w:lvlJc w:val="left"/>
      <w:pPr>
        <w:ind w:left="1880" w:hanging="480"/>
      </w:pPr>
      <w:rPr>
        <w:rFonts w:ascii="Cambria" w:eastAsia="Cambria" w:hAnsi="Cambria" w:cs="Cambria" w:hint="default"/>
        <w:spacing w:val="-1"/>
        <w:w w:val="107"/>
        <w:sz w:val="22"/>
        <w:szCs w:val="22"/>
      </w:rPr>
    </w:lvl>
    <w:lvl w:ilvl="3" w:tplc="FB2431F2">
      <w:numFmt w:val="bullet"/>
      <w:lvlText w:val="•"/>
      <w:lvlJc w:val="left"/>
      <w:pPr>
        <w:ind w:left="2805" w:hanging="480"/>
      </w:pPr>
      <w:rPr>
        <w:rFonts w:hint="default"/>
      </w:rPr>
    </w:lvl>
    <w:lvl w:ilvl="4" w:tplc="851E7302">
      <w:numFmt w:val="bullet"/>
      <w:lvlText w:val="•"/>
      <w:lvlJc w:val="left"/>
      <w:pPr>
        <w:ind w:left="3730" w:hanging="480"/>
      </w:pPr>
      <w:rPr>
        <w:rFonts w:hint="default"/>
      </w:rPr>
    </w:lvl>
    <w:lvl w:ilvl="5" w:tplc="A7B68BF6">
      <w:numFmt w:val="bullet"/>
      <w:lvlText w:val="•"/>
      <w:lvlJc w:val="left"/>
      <w:pPr>
        <w:ind w:left="4655" w:hanging="480"/>
      </w:pPr>
      <w:rPr>
        <w:rFonts w:hint="default"/>
      </w:rPr>
    </w:lvl>
    <w:lvl w:ilvl="6" w:tplc="D0ACD002">
      <w:numFmt w:val="bullet"/>
      <w:lvlText w:val="•"/>
      <w:lvlJc w:val="left"/>
      <w:pPr>
        <w:ind w:left="5580" w:hanging="480"/>
      </w:pPr>
      <w:rPr>
        <w:rFonts w:hint="default"/>
      </w:rPr>
    </w:lvl>
    <w:lvl w:ilvl="7" w:tplc="70865DC8">
      <w:numFmt w:val="bullet"/>
      <w:lvlText w:val="•"/>
      <w:lvlJc w:val="left"/>
      <w:pPr>
        <w:ind w:left="6505" w:hanging="480"/>
      </w:pPr>
      <w:rPr>
        <w:rFonts w:hint="default"/>
      </w:rPr>
    </w:lvl>
    <w:lvl w:ilvl="8" w:tplc="3322EF7E">
      <w:numFmt w:val="bullet"/>
      <w:lvlText w:val="•"/>
      <w:lvlJc w:val="left"/>
      <w:pPr>
        <w:ind w:left="7430" w:hanging="480"/>
      </w:pPr>
      <w:rPr>
        <w:rFonts w:hint="default"/>
      </w:rPr>
    </w:lvl>
  </w:abstractNum>
  <w:num w:numId="1">
    <w:abstractNumId w:val="0"/>
  </w:num>
  <w:num w:numId="2">
    <w:abstractNumId w:val="5"/>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F3"/>
    <w:rsid w:val="0000276F"/>
    <w:rsid w:val="00153DF3"/>
    <w:rsid w:val="001E701A"/>
    <w:rsid w:val="004768B8"/>
    <w:rsid w:val="008438EB"/>
    <w:rsid w:val="00884AB7"/>
    <w:rsid w:val="009226E6"/>
    <w:rsid w:val="009F6762"/>
    <w:rsid w:val="00C96768"/>
    <w:rsid w:val="00FB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5:docId w15:val="{32782610-3A44-433E-9904-8434D7DA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00"/>
      <w:jc w:val="both"/>
      <w:outlineLvl w:val="0"/>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9"/>
      <w:jc w:val="both"/>
    </w:pPr>
  </w:style>
  <w:style w:type="paragraph" w:styleId="ListParagraph">
    <w:name w:val="List Paragraph"/>
    <w:basedOn w:val="Normal"/>
    <w:uiPriority w:val="1"/>
    <w:qFormat/>
    <w:pPr>
      <w:spacing w:before="179"/>
      <w:ind w:left="920" w:right="118" w:hanging="4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276F"/>
    <w:pPr>
      <w:tabs>
        <w:tab w:val="center" w:pos="4680"/>
        <w:tab w:val="right" w:pos="9360"/>
      </w:tabs>
    </w:pPr>
  </w:style>
  <w:style w:type="character" w:customStyle="1" w:styleId="HeaderChar">
    <w:name w:val="Header Char"/>
    <w:basedOn w:val="DefaultParagraphFont"/>
    <w:link w:val="Header"/>
    <w:uiPriority w:val="99"/>
    <w:rsid w:val="0000276F"/>
    <w:rPr>
      <w:rFonts w:ascii="Cambria" w:eastAsia="Cambria" w:hAnsi="Cambria" w:cs="Cambria"/>
    </w:rPr>
  </w:style>
  <w:style w:type="paragraph" w:styleId="Footer">
    <w:name w:val="footer"/>
    <w:basedOn w:val="Normal"/>
    <w:link w:val="FooterChar"/>
    <w:uiPriority w:val="99"/>
    <w:unhideWhenUsed/>
    <w:rsid w:val="0000276F"/>
    <w:pPr>
      <w:tabs>
        <w:tab w:val="center" w:pos="4680"/>
        <w:tab w:val="right" w:pos="9360"/>
      </w:tabs>
    </w:pPr>
  </w:style>
  <w:style w:type="character" w:customStyle="1" w:styleId="FooterChar">
    <w:name w:val="Footer Char"/>
    <w:basedOn w:val="DefaultParagraphFont"/>
    <w:link w:val="Footer"/>
    <w:uiPriority w:val="99"/>
    <w:rsid w:val="0000276F"/>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Povenmire</dc:creator>
  <cp:lastModifiedBy>Ross Povenmire</cp:lastModifiedBy>
  <cp:revision>2</cp:revision>
  <cp:lastPrinted>2020-02-19T20:34:00Z</cp:lastPrinted>
  <dcterms:created xsi:type="dcterms:W3CDTF">2020-02-25T14:20:00Z</dcterms:created>
  <dcterms:modified xsi:type="dcterms:W3CDTF">2020-02-25T14:20:00Z</dcterms:modified>
</cp:coreProperties>
</file>